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724"/>
        <w:gridCol w:w="2894"/>
        <w:gridCol w:w="2688"/>
      </w:tblGrid>
      <w:tr w:rsidR="00B6614A" w:rsidTr="00784A07">
        <w:tc>
          <w:tcPr>
            <w:tcW w:w="3190" w:type="dxa"/>
          </w:tcPr>
          <w:p w:rsidR="00B6614A" w:rsidRDefault="00B6614A" w:rsidP="00784A07"/>
          <w:p w:rsidR="00B6614A" w:rsidRDefault="00B6614A" w:rsidP="00784A07"/>
          <w:p w:rsidR="00B6614A" w:rsidRDefault="00B6614A" w:rsidP="00784A07"/>
        </w:tc>
        <w:tc>
          <w:tcPr>
            <w:tcW w:w="3190" w:type="dxa"/>
          </w:tcPr>
          <w:p w:rsidR="00B6614A" w:rsidRDefault="00B6614A" w:rsidP="00784A07">
            <w:pPr>
              <w:pStyle w:val="Bezatstarpm"/>
              <w:jc w:val="center"/>
            </w:pPr>
          </w:p>
          <w:p w:rsidR="00B6614A" w:rsidRDefault="00B6614A" w:rsidP="00784A07">
            <w:pPr>
              <w:pStyle w:val="Bezatstarpm"/>
              <w:jc w:val="center"/>
            </w:pPr>
            <w:r>
              <w:rPr>
                <w:noProof/>
                <w:lang w:eastAsia="lv-LV"/>
              </w:rPr>
              <w:drawing>
                <wp:inline distT="0" distB="0" distL="0" distR="0" wp14:anchorId="434C67B9" wp14:editId="6534052A">
                  <wp:extent cx="609600" cy="676275"/>
                  <wp:effectExtent l="0" t="0" r="0" b="9525"/>
                  <wp:docPr id="1" name="Attēls 1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6614A" w:rsidRPr="00560903" w:rsidRDefault="00B6614A" w:rsidP="00784A07">
            <w:pPr>
              <w:ind w:right="-186"/>
              <w:rPr>
                <w:sz w:val="32"/>
                <w:szCs w:val="32"/>
              </w:rPr>
            </w:pPr>
          </w:p>
        </w:tc>
      </w:tr>
      <w:tr w:rsidR="00B6614A" w:rsidRPr="00603CE6" w:rsidTr="00784A07">
        <w:tc>
          <w:tcPr>
            <w:tcW w:w="9570" w:type="dxa"/>
            <w:gridSpan w:val="3"/>
          </w:tcPr>
          <w:p w:rsidR="00B6614A" w:rsidRPr="00F05EE1" w:rsidRDefault="00B6614A" w:rsidP="00784A07">
            <w:pPr>
              <w:pStyle w:val="Bezatstarpm"/>
              <w:jc w:val="center"/>
            </w:pPr>
          </w:p>
        </w:tc>
      </w:tr>
      <w:tr w:rsidR="00B6614A" w:rsidRPr="00603CE6" w:rsidTr="00784A07">
        <w:tc>
          <w:tcPr>
            <w:tcW w:w="9570" w:type="dxa"/>
            <w:gridSpan w:val="3"/>
          </w:tcPr>
          <w:p w:rsidR="00B6614A" w:rsidRPr="00637E88" w:rsidRDefault="00B6614A" w:rsidP="00784A07">
            <w:pPr>
              <w:pStyle w:val="Bezatstarpm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LEJASCIEMA</w:t>
            </w:r>
            <w:r w:rsidRPr="00637E88">
              <w:rPr>
                <w:b/>
                <w:sz w:val="32"/>
                <w:szCs w:val="32"/>
              </w:rPr>
              <w:t xml:space="preserve"> VIDUSSKOLA</w:t>
            </w:r>
          </w:p>
        </w:tc>
      </w:tr>
      <w:tr w:rsidR="00B6614A" w:rsidRPr="00603CE6" w:rsidTr="00784A07">
        <w:tc>
          <w:tcPr>
            <w:tcW w:w="9570" w:type="dxa"/>
            <w:gridSpan w:val="3"/>
          </w:tcPr>
          <w:p w:rsidR="00B6614A" w:rsidRPr="00F05EE1" w:rsidRDefault="00B6614A" w:rsidP="00784A07">
            <w:pPr>
              <w:pStyle w:val="Bezatstarpm"/>
              <w:jc w:val="center"/>
            </w:pPr>
            <w:r>
              <w:t xml:space="preserve">Reģistrācijas </w:t>
            </w:r>
            <w:r w:rsidRPr="00F05EE1">
              <w:t xml:space="preserve">Nr. </w:t>
            </w:r>
            <w:r>
              <w:t>4413900964</w:t>
            </w:r>
          </w:p>
        </w:tc>
      </w:tr>
      <w:tr w:rsidR="00B6614A" w:rsidRPr="00603CE6" w:rsidTr="00784A07">
        <w:tc>
          <w:tcPr>
            <w:tcW w:w="9570" w:type="dxa"/>
            <w:gridSpan w:val="3"/>
          </w:tcPr>
          <w:p w:rsidR="00B6614A" w:rsidRPr="004504C6" w:rsidRDefault="00B6614A" w:rsidP="00784A07">
            <w:pPr>
              <w:pStyle w:val="Bezatstarpm"/>
              <w:jc w:val="center"/>
            </w:pPr>
            <w:r w:rsidRPr="004504C6">
              <w:t xml:space="preserve">Rīgas iela 20, Lejasciems, </w:t>
            </w:r>
            <w:r>
              <w:t>Lejasciema pagasts</w:t>
            </w:r>
            <w:r w:rsidRPr="004504C6">
              <w:t>, Gulbenes nov</w:t>
            </w:r>
            <w:r>
              <w:t>ads</w:t>
            </w:r>
            <w:r w:rsidRPr="004504C6">
              <w:t>, LV-4412</w:t>
            </w:r>
          </w:p>
        </w:tc>
      </w:tr>
      <w:tr w:rsidR="00B6614A" w:rsidRPr="00603CE6" w:rsidTr="00784A07">
        <w:tc>
          <w:tcPr>
            <w:tcW w:w="9570" w:type="dxa"/>
            <w:gridSpan w:val="3"/>
          </w:tcPr>
          <w:p w:rsidR="00B6614A" w:rsidRPr="004504C6" w:rsidRDefault="00B6614A" w:rsidP="00784A07">
            <w:pPr>
              <w:pStyle w:val="Bezatstarpm"/>
              <w:jc w:val="center"/>
            </w:pPr>
            <w:r w:rsidRPr="004504C6">
              <w:t xml:space="preserve">Tālrunis </w:t>
            </w:r>
            <w:r>
              <w:t>64473136, mob.26510508, elektroniskais pasts</w:t>
            </w:r>
            <w:r w:rsidRPr="004504C6">
              <w:t xml:space="preserve"> </w:t>
            </w:r>
            <w:hyperlink r:id="rId6" w:history="1">
              <w:r w:rsidRPr="00511D2D">
                <w:rPr>
                  <w:rStyle w:val="Hipersaite"/>
                </w:rPr>
                <w:t>lejasciems@sveiks.lv</w:t>
              </w:r>
            </w:hyperlink>
            <w:r>
              <w:t>; lejasciemaskola@gulbene.lv</w:t>
            </w:r>
          </w:p>
        </w:tc>
      </w:tr>
    </w:tbl>
    <w:p w:rsidR="00B6614A" w:rsidRDefault="00B6614A" w:rsidP="00B6614A">
      <w:r>
        <w:t>________________________________________________________________________</w:t>
      </w:r>
    </w:p>
    <w:p w:rsidR="00A1535D" w:rsidRPr="00A1535D" w:rsidRDefault="00A1535D" w:rsidP="00A1535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5D">
        <w:rPr>
          <w:rFonts w:ascii="Times New Roman" w:hAnsi="Times New Roman" w:cs="Times New Roman"/>
          <w:b/>
          <w:sz w:val="28"/>
          <w:szCs w:val="28"/>
        </w:rPr>
        <w:t>Mācību procesa organizēšanas kārtība Lejasciema vidusskolā</w:t>
      </w:r>
    </w:p>
    <w:p w:rsidR="00A1535D" w:rsidRDefault="00A1535D" w:rsidP="00A21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35D">
        <w:rPr>
          <w:rFonts w:ascii="Times New Roman" w:hAnsi="Times New Roman" w:cs="Times New Roman"/>
          <w:b/>
          <w:sz w:val="28"/>
          <w:szCs w:val="28"/>
        </w:rPr>
        <w:t>2020./2021.mācību gadā</w:t>
      </w:r>
    </w:p>
    <w:p w:rsidR="00A21C3A" w:rsidRPr="00A21C3A" w:rsidRDefault="00A21C3A" w:rsidP="00A21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35D" w:rsidRPr="00D0558D" w:rsidRDefault="00A1535D" w:rsidP="00A1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D0558D">
        <w:rPr>
          <w:rFonts w:ascii="Times New Roman" w:hAnsi="Times New Roman" w:cs="Times New Roman"/>
          <w:i/>
          <w:sz w:val="24"/>
        </w:rPr>
        <w:t xml:space="preserve">Izdota saskaņā ar Ministru kabineta </w:t>
      </w:r>
    </w:p>
    <w:p w:rsidR="00A1535D" w:rsidRPr="00D0558D" w:rsidRDefault="00A1535D" w:rsidP="00A1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D0558D">
        <w:rPr>
          <w:rFonts w:ascii="Times New Roman" w:hAnsi="Times New Roman" w:cs="Times New Roman"/>
          <w:i/>
          <w:sz w:val="24"/>
        </w:rPr>
        <w:t>2020.gada 9.jūnija noteikumiem Nr.360</w:t>
      </w:r>
    </w:p>
    <w:p w:rsidR="00A1535D" w:rsidRPr="00D0558D" w:rsidRDefault="00A1535D" w:rsidP="00A1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D0558D">
        <w:rPr>
          <w:rFonts w:ascii="Times New Roman" w:hAnsi="Times New Roman" w:cs="Times New Roman"/>
          <w:i/>
          <w:sz w:val="24"/>
        </w:rPr>
        <w:t>“Epidemioloģis</w:t>
      </w:r>
      <w:r>
        <w:rPr>
          <w:rFonts w:ascii="Times New Roman" w:hAnsi="Times New Roman" w:cs="Times New Roman"/>
          <w:i/>
          <w:sz w:val="24"/>
        </w:rPr>
        <w:t xml:space="preserve">kās drošības pasākumi </w:t>
      </w:r>
      <w:proofErr w:type="spellStart"/>
      <w:r>
        <w:rPr>
          <w:rFonts w:ascii="Times New Roman" w:hAnsi="Times New Roman" w:cs="Times New Roman"/>
          <w:i/>
          <w:sz w:val="24"/>
        </w:rPr>
        <w:t>Covid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-19</w:t>
      </w:r>
    </w:p>
    <w:p w:rsidR="00A1535D" w:rsidRDefault="00A1535D" w:rsidP="00A1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D0558D">
        <w:rPr>
          <w:rFonts w:ascii="Times New Roman" w:hAnsi="Times New Roman" w:cs="Times New Roman"/>
          <w:i/>
          <w:sz w:val="24"/>
        </w:rPr>
        <w:t>infekcijas izplatības ierobežošanai “ 25.punktu</w:t>
      </w:r>
      <w:r>
        <w:rPr>
          <w:rFonts w:ascii="Times New Roman" w:hAnsi="Times New Roman" w:cs="Times New Roman"/>
          <w:i/>
          <w:sz w:val="24"/>
        </w:rPr>
        <w:t>,</w:t>
      </w:r>
    </w:p>
    <w:p w:rsidR="00A1535D" w:rsidRDefault="00A1535D" w:rsidP="00A1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Vispārējās Izglītības likuma</w:t>
      </w:r>
    </w:p>
    <w:p w:rsidR="00A1535D" w:rsidRDefault="00A1535D" w:rsidP="00A153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III nodaļas 10.panta 3.daļas 2.punktu</w:t>
      </w:r>
    </w:p>
    <w:p w:rsidR="00A1535D" w:rsidRDefault="00A1535D" w:rsidP="00A1535D">
      <w:pPr>
        <w:spacing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A1535D" w:rsidRPr="007A04DF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04DF">
        <w:rPr>
          <w:rFonts w:ascii="Times New Roman" w:hAnsi="Times New Roman" w:cs="Times New Roman"/>
          <w:b/>
          <w:sz w:val="24"/>
        </w:rPr>
        <w:t>Vispārīgie jautājumi</w:t>
      </w:r>
    </w:p>
    <w:p w:rsidR="00A1535D" w:rsidRPr="00D0558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58D">
        <w:rPr>
          <w:rFonts w:ascii="Times New Roman" w:hAnsi="Times New Roman" w:cs="Times New Roman"/>
          <w:sz w:val="24"/>
          <w:szCs w:val="24"/>
        </w:rPr>
        <w:t>Kārtība nosaka epidemioloģiskās drošī</w:t>
      </w:r>
      <w:r>
        <w:rPr>
          <w:rFonts w:ascii="Times New Roman" w:hAnsi="Times New Roman" w:cs="Times New Roman"/>
          <w:sz w:val="24"/>
          <w:szCs w:val="24"/>
        </w:rPr>
        <w:t>bas pasākumus, kas veicami, lai ierobežotu</w:t>
      </w:r>
      <w:r w:rsidRPr="00D0558D">
        <w:rPr>
          <w:rFonts w:ascii="Times New Roman" w:hAnsi="Times New Roman" w:cs="Times New Roman"/>
          <w:sz w:val="24"/>
          <w:szCs w:val="24"/>
        </w:rPr>
        <w:t xml:space="preserve"> Covid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0558D">
        <w:rPr>
          <w:rFonts w:ascii="Times New Roman" w:hAnsi="Times New Roman" w:cs="Times New Roman"/>
          <w:sz w:val="24"/>
          <w:szCs w:val="24"/>
        </w:rPr>
        <w:t xml:space="preserve">19 infekcijas izplatību </w:t>
      </w:r>
      <w:r w:rsidRPr="00A1535D">
        <w:rPr>
          <w:rFonts w:ascii="Times New Roman" w:hAnsi="Times New Roman" w:cs="Times New Roman"/>
          <w:b/>
          <w:sz w:val="24"/>
          <w:szCs w:val="24"/>
        </w:rPr>
        <w:t>Lejasciema vidusskolā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558D">
        <w:rPr>
          <w:rFonts w:ascii="Times New Roman" w:hAnsi="Times New Roman" w:cs="Times New Roman"/>
          <w:sz w:val="24"/>
          <w:szCs w:val="24"/>
        </w:rPr>
        <w:t>(turpmāk tekstā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5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A67">
        <w:rPr>
          <w:rFonts w:ascii="Times New Roman" w:hAnsi="Times New Roman" w:cs="Times New Roman"/>
          <w:i/>
          <w:sz w:val="24"/>
          <w:szCs w:val="24"/>
        </w:rPr>
        <w:t>Skola</w:t>
      </w:r>
      <w:r w:rsidRPr="00D0558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mazinātu</w:t>
      </w:r>
      <w:r w:rsidRPr="00D05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skolēnu </w:t>
      </w:r>
      <w:r w:rsidRPr="00D0558D">
        <w:rPr>
          <w:rFonts w:ascii="Times New Roman" w:hAnsi="Times New Roman" w:cs="Times New Roman"/>
          <w:sz w:val="24"/>
          <w:szCs w:val="24"/>
        </w:rPr>
        <w:t>un da</w:t>
      </w:r>
      <w:r>
        <w:rPr>
          <w:rFonts w:ascii="Times New Roman" w:hAnsi="Times New Roman" w:cs="Times New Roman"/>
          <w:sz w:val="24"/>
          <w:szCs w:val="24"/>
        </w:rPr>
        <w:t>rbinieku inficēšanās riskus, un īstenotu</w:t>
      </w:r>
      <w:r w:rsidRPr="00D0558D">
        <w:rPr>
          <w:rFonts w:ascii="Times New Roman" w:hAnsi="Times New Roman" w:cs="Times New Roman"/>
          <w:sz w:val="24"/>
          <w:szCs w:val="24"/>
        </w:rPr>
        <w:t xml:space="preserve"> </w:t>
      </w:r>
      <w:r w:rsidRPr="00A21C3A">
        <w:rPr>
          <w:rFonts w:ascii="Times New Roman" w:hAnsi="Times New Roman" w:cs="Times New Roman"/>
          <w:sz w:val="24"/>
          <w:szCs w:val="24"/>
        </w:rPr>
        <w:t xml:space="preserve">vispārējās </w:t>
      </w:r>
      <w:r w:rsidRPr="00A1535D">
        <w:rPr>
          <w:rFonts w:ascii="Times New Roman" w:hAnsi="Times New Roman" w:cs="Times New Roman"/>
          <w:sz w:val="24"/>
          <w:szCs w:val="24"/>
        </w:rPr>
        <w:t>pamatizglītības, vispārējās pamatizglītības izglītojamiem ar mācīšanās traucējumiem un vispārējās vidējās izglītības programmu</w:t>
      </w:r>
      <w:r w:rsidRPr="00D0558D">
        <w:rPr>
          <w:rFonts w:ascii="Times New Roman" w:hAnsi="Times New Roman" w:cs="Times New Roman"/>
          <w:sz w:val="24"/>
          <w:szCs w:val="24"/>
        </w:rPr>
        <w:t xml:space="preserve"> apgūšanu klātienē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58D">
        <w:rPr>
          <w:rFonts w:ascii="Times New Roman" w:hAnsi="Times New Roman" w:cs="Times New Roman"/>
          <w:sz w:val="24"/>
          <w:szCs w:val="24"/>
        </w:rPr>
        <w:t xml:space="preserve"> ievērojot tādus piesardzības pasākumus kā informēšana, </w:t>
      </w:r>
      <w:proofErr w:type="spellStart"/>
      <w:r w:rsidRPr="00D0558D">
        <w:rPr>
          <w:rFonts w:ascii="Times New Roman" w:hAnsi="Times New Roman" w:cs="Times New Roman"/>
          <w:sz w:val="24"/>
          <w:szCs w:val="24"/>
        </w:rPr>
        <w:t>distancēšanās</w:t>
      </w:r>
      <w:proofErr w:type="spellEnd"/>
      <w:r w:rsidRPr="00D0558D">
        <w:rPr>
          <w:rFonts w:ascii="Times New Roman" w:hAnsi="Times New Roman" w:cs="Times New Roman"/>
          <w:sz w:val="24"/>
          <w:szCs w:val="24"/>
        </w:rPr>
        <w:t xml:space="preserve"> un higiēnas prasību ievērošana. </w:t>
      </w:r>
    </w:p>
    <w:p w:rsidR="00A1535D" w:rsidRPr="00D0558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Skolā</w:t>
      </w:r>
      <w:r w:rsidRPr="00D0558D">
        <w:rPr>
          <w:rFonts w:ascii="Times New Roman" w:hAnsi="Times New Roman" w:cs="Times New Roman"/>
          <w:sz w:val="24"/>
        </w:rPr>
        <w:t xml:space="preserve"> netiek pieļauta personu ar paaugstinātu temperatūru un  slimību pazīmēm klātbūtne. </w:t>
      </w:r>
    </w:p>
    <w:p w:rsidR="00A1535D" w:rsidRPr="00D0558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58D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Skola</w:t>
      </w:r>
      <w:r w:rsidRPr="00D0558D">
        <w:rPr>
          <w:rFonts w:ascii="Times New Roman" w:hAnsi="Times New Roman" w:cs="Times New Roman"/>
          <w:sz w:val="24"/>
        </w:rPr>
        <w:t xml:space="preserve"> informē darbiniekus, </w:t>
      </w:r>
      <w:r>
        <w:rPr>
          <w:rFonts w:ascii="Times New Roman" w:hAnsi="Times New Roman" w:cs="Times New Roman"/>
          <w:sz w:val="24"/>
        </w:rPr>
        <w:t>skolēnus</w:t>
      </w:r>
      <w:r w:rsidRPr="00D0558D">
        <w:rPr>
          <w:rFonts w:ascii="Times New Roman" w:hAnsi="Times New Roman" w:cs="Times New Roman"/>
          <w:sz w:val="24"/>
        </w:rPr>
        <w:t xml:space="preserve"> un viņu vecākus</w:t>
      </w:r>
      <w:r>
        <w:rPr>
          <w:rFonts w:ascii="Times New Roman" w:hAnsi="Times New Roman" w:cs="Times New Roman"/>
          <w:sz w:val="24"/>
        </w:rPr>
        <w:t xml:space="preserve"> vai </w:t>
      </w:r>
      <w:r w:rsidRPr="00D0558D">
        <w:rPr>
          <w:rFonts w:ascii="Times New Roman" w:hAnsi="Times New Roman" w:cs="Times New Roman"/>
          <w:sz w:val="24"/>
        </w:rPr>
        <w:t>likumiskos pārstāvjus</w:t>
      </w:r>
      <w:r>
        <w:rPr>
          <w:rFonts w:ascii="Times New Roman" w:hAnsi="Times New Roman" w:cs="Times New Roman"/>
          <w:sz w:val="24"/>
        </w:rPr>
        <w:t xml:space="preserve"> (turpmāk tekstā – </w:t>
      </w:r>
      <w:r w:rsidRPr="00602A67">
        <w:rPr>
          <w:rFonts w:ascii="Times New Roman" w:hAnsi="Times New Roman" w:cs="Times New Roman"/>
          <w:i/>
          <w:sz w:val="24"/>
        </w:rPr>
        <w:t>Vecākus</w:t>
      </w:r>
      <w:r>
        <w:rPr>
          <w:rFonts w:ascii="Times New Roman" w:hAnsi="Times New Roman" w:cs="Times New Roman"/>
          <w:sz w:val="24"/>
        </w:rPr>
        <w:t>)</w:t>
      </w:r>
      <w:r w:rsidRPr="00D0558D">
        <w:rPr>
          <w:rFonts w:ascii="Times New Roman" w:hAnsi="Times New Roman" w:cs="Times New Roman"/>
          <w:sz w:val="24"/>
        </w:rPr>
        <w:t xml:space="preserve"> par nepieciešamību sekot savam veselības stāvoklim. </w:t>
      </w:r>
    </w:p>
    <w:p w:rsidR="00A1535D" w:rsidRPr="00D0558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0558D">
        <w:rPr>
          <w:rFonts w:ascii="Times New Roman" w:hAnsi="Times New Roman" w:cs="Times New Roman"/>
          <w:sz w:val="24"/>
        </w:rPr>
        <w:t xml:space="preserve">4. Nav vēlama </w:t>
      </w:r>
      <w:r>
        <w:rPr>
          <w:rFonts w:ascii="Times New Roman" w:hAnsi="Times New Roman" w:cs="Times New Roman"/>
          <w:sz w:val="24"/>
        </w:rPr>
        <w:t>Vecāku</w:t>
      </w:r>
      <w:r w:rsidRPr="00D0558D">
        <w:rPr>
          <w:rFonts w:ascii="Times New Roman" w:hAnsi="Times New Roman" w:cs="Times New Roman"/>
          <w:sz w:val="24"/>
        </w:rPr>
        <w:t xml:space="preserve"> vai pavadošo personu atrašanās </w:t>
      </w:r>
      <w:r>
        <w:rPr>
          <w:rFonts w:ascii="Times New Roman" w:hAnsi="Times New Roman" w:cs="Times New Roman"/>
          <w:sz w:val="24"/>
        </w:rPr>
        <w:t>Skolā</w:t>
      </w:r>
      <w:r w:rsidRPr="00D0558D">
        <w:rPr>
          <w:rFonts w:ascii="Times New Roman" w:hAnsi="Times New Roman" w:cs="Times New Roman"/>
          <w:sz w:val="24"/>
        </w:rPr>
        <w:t xml:space="preserve">. </w:t>
      </w:r>
    </w:p>
    <w:p w:rsidR="00A1535D" w:rsidRPr="00232EC7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2EC7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Skolēni</w:t>
      </w:r>
      <w:r w:rsidRPr="00232EC7">
        <w:rPr>
          <w:rFonts w:ascii="Times New Roman" w:hAnsi="Times New Roman" w:cs="Times New Roman"/>
          <w:sz w:val="24"/>
        </w:rPr>
        <w:t xml:space="preserve"> ar slimības pazīmēm nepiedalās mācību procesā klātienē Skolā. 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A04DF">
        <w:rPr>
          <w:rFonts w:ascii="Times New Roman" w:hAnsi="Times New Roman" w:cs="Times New Roman"/>
          <w:sz w:val="24"/>
        </w:rPr>
        <w:t xml:space="preserve">6. Skola pēc iespējas nodrošina, ka visas mācību aktivitātes un pasākumi notiek grupai vai klasei atsevišķi, iespēju robežās mazinot to </w:t>
      </w:r>
      <w:r>
        <w:rPr>
          <w:rFonts w:ascii="Times New Roman" w:hAnsi="Times New Roman" w:cs="Times New Roman"/>
          <w:sz w:val="24"/>
        </w:rPr>
        <w:t>skolēnu</w:t>
      </w:r>
      <w:r w:rsidRPr="007A04DF">
        <w:rPr>
          <w:rFonts w:ascii="Times New Roman" w:hAnsi="Times New Roman" w:cs="Times New Roman"/>
          <w:sz w:val="24"/>
        </w:rPr>
        <w:t xml:space="preserve"> skaitu, kas nonāk ciešā kontaktā</w:t>
      </w:r>
      <w:r>
        <w:rPr>
          <w:rFonts w:ascii="Times New Roman" w:hAnsi="Times New Roman" w:cs="Times New Roman"/>
          <w:sz w:val="24"/>
        </w:rPr>
        <w:t>,</w:t>
      </w:r>
      <w:r w:rsidRPr="007A04DF">
        <w:rPr>
          <w:rFonts w:ascii="Times New Roman" w:hAnsi="Times New Roman" w:cs="Times New Roman"/>
          <w:sz w:val="24"/>
        </w:rPr>
        <w:t xml:space="preserve"> un iespēju robežās mazina šo grupu vai klašu savstarpējo sastapšanos.</w:t>
      </w:r>
    </w:p>
    <w:p w:rsidR="00A1535D" w:rsidRPr="007A04DF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04DF">
        <w:rPr>
          <w:rFonts w:ascii="Times New Roman" w:hAnsi="Times New Roman" w:cs="Times New Roman"/>
          <w:b/>
          <w:sz w:val="24"/>
        </w:rPr>
        <w:t>Komunikācija un saziņa, izglītojamo reģistrācija</w:t>
      </w:r>
    </w:p>
    <w:p w:rsidR="00A1535D" w:rsidRPr="007A04DF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04DF">
        <w:rPr>
          <w:rFonts w:ascii="Times New Roman" w:hAnsi="Times New Roman" w:cs="Times New Roman"/>
          <w:sz w:val="24"/>
          <w:szCs w:val="24"/>
        </w:rPr>
        <w:t xml:space="preserve">Skolas vadības un skolotāju komunikācija ar </w:t>
      </w:r>
      <w:r>
        <w:rPr>
          <w:rFonts w:ascii="Times New Roman" w:hAnsi="Times New Roman" w:cs="Times New Roman"/>
          <w:sz w:val="24"/>
          <w:szCs w:val="24"/>
        </w:rPr>
        <w:t>skolēniem</w:t>
      </w:r>
      <w:r w:rsidRPr="007A04DF">
        <w:rPr>
          <w:rFonts w:ascii="Times New Roman" w:hAnsi="Times New Roman" w:cs="Times New Roman"/>
          <w:sz w:val="24"/>
          <w:szCs w:val="24"/>
        </w:rPr>
        <w:t xml:space="preserve"> norisinā</w:t>
      </w:r>
      <w:r w:rsidRPr="00A1535D">
        <w:rPr>
          <w:rFonts w:ascii="Times New Roman" w:hAnsi="Times New Roman" w:cs="Times New Roman"/>
          <w:sz w:val="24"/>
          <w:szCs w:val="24"/>
        </w:rPr>
        <w:t>s klātienē,</w:t>
      </w:r>
      <w:r w:rsidRPr="00A1535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1535D">
        <w:rPr>
          <w:rFonts w:ascii="Times New Roman" w:hAnsi="Times New Roman" w:cs="Times New Roman"/>
          <w:sz w:val="24"/>
          <w:szCs w:val="24"/>
        </w:rPr>
        <w:t>mykoob</w:t>
      </w:r>
      <w:proofErr w:type="spellEnd"/>
      <w:r w:rsidRPr="00A15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535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1535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A1535D">
        <w:rPr>
          <w:rFonts w:ascii="Times New Roman" w:hAnsi="Times New Roman" w:cs="Times New Roman"/>
          <w:sz w:val="24"/>
          <w:szCs w:val="24"/>
        </w:rPr>
        <w:t>Jitsi</w:t>
      </w:r>
      <w:proofErr w:type="spellEnd"/>
      <w:r w:rsidRPr="00A1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35D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A1535D">
        <w:rPr>
          <w:rFonts w:ascii="Times New Roman" w:hAnsi="Times New Roman" w:cs="Times New Roman"/>
          <w:sz w:val="24"/>
          <w:szCs w:val="24"/>
        </w:rPr>
        <w:t xml:space="preserve"> vidē,  telefoniski. </w:t>
      </w:r>
      <w:r>
        <w:rPr>
          <w:rFonts w:ascii="Times New Roman" w:hAnsi="Times New Roman" w:cs="Times New Roman"/>
          <w:sz w:val="24"/>
          <w:szCs w:val="24"/>
        </w:rPr>
        <w:t>Saziņā ar V</w:t>
      </w:r>
      <w:r w:rsidRPr="007A04DF">
        <w:rPr>
          <w:rFonts w:ascii="Times New Roman" w:hAnsi="Times New Roman" w:cs="Times New Roman"/>
          <w:sz w:val="24"/>
          <w:szCs w:val="24"/>
        </w:rPr>
        <w:t xml:space="preserve">ecākiem tiek izmantotas </w:t>
      </w:r>
      <w:r>
        <w:rPr>
          <w:rFonts w:ascii="Times New Roman" w:hAnsi="Times New Roman" w:cs="Times New Roman"/>
          <w:sz w:val="24"/>
          <w:szCs w:val="24"/>
        </w:rPr>
        <w:t xml:space="preserve">sekojošas </w:t>
      </w:r>
      <w:r w:rsidRPr="007A04DF">
        <w:rPr>
          <w:rFonts w:ascii="Times New Roman" w:hAnsi="Times New Roman" w:cs="Times New Roman"/>
          <w:sz w:val="24"/>
          <w:szCs w:val="24"/>
        </w:rPr>
        <w:t>formas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mykoob</w:t>
      </w:r>
      <w:proofErr w:type="spellEnd"/>
      <w:r w:rsidRPr="00F35E6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1535D">
        <w:rPr>
          <w:rFonts w:ascii="Times New Roman" w:hAnsi="Times New Roman" w:cs="Times New Roman"/>
          <w:sz w:val="24"/>
          <w:szCs w:val="24"/>
        </w:rPr>
        <w:t>e-pasts, tālrunis, iestādes mājas lapa,</w:t>
      </w:r>
      <w:r w:rsidRPr="007A04DF">
        <w:rPr>
          <w:rFonts w:ascii="Times New Roman" w:hAnsi="Times New Roman" w:cs="Times New Roman"/>
          <w:sz w:val="24"/>
          <w:szCs w:val="24"/>
        </w:rPr>
        <w:t xml:space="preserve"> izvēloties efektī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A04DF">
        <w:rPr>
          <w:rFonts w:ascii="Times New Roman" w:hAnsi="Times New Roman" w:cs="Times New Roman"/>
          <w:sz w:val="24"/>
          <w:szCs w:val="24"/>
        </w:rPr>
        <w:t xml:space="preserve">āko pieejamo saziņas formu un veidu. 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Skolēnu</w:t>
      </w:r>
      <w:r w:rsidRPr="007A04DF">
        <w:rPr>
          <w:rFonts w:ascii="Times New Roman" w:hAnsi="Times New Roman" w:cs="Times New Roman"/>
          <w:sz w:val="24"/>
          <w:szCs w:val="24"/>
        </w:rPr>
        <w:t xml:space="preserve"> apme</w:t>
      </w:r>
      <w:r>
        <w:rPr>
          <w:rFonts w:ascii="Times New Roman" w:hAnsi="Times New Roman" w:cs="Times New Roman"/>
          <w:sz w:val="24"/>
          <w:szCs w:val="24"/>
        </w:rPr>
        <w:t xml:space="preserve">klējumi tiek reģistrēti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mykoob</w:t>
      </w:r>
      <w:proofErr w:type="spellEnd"/>
      <w:r w:rsidRPr="007A0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elektroniskajā žurnālā</w:t>
      </w:r>
      <w:r w:rsidRPr="007A04DF">
        <w:rPr>
          <w:rFonts w:ascii="Times New Roman" w:hAnsi="Times New Roman" w:cs="Times New Roman"/>
          <w:sz w:val="24"/>
          <w:szCs w:val="24"/>
        </w:rPr>
        <w:t xml:space="preserve"> atbilstoši stundu sarakstam.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35D" w:rsidRPr="00455EF2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F2">
        <w:rPr>
          <w:rFonts w:ascii="Times New Roman" w:hAnsi="Times New Roman" w:cs="Times New Roman"/>
          <w:b/>
          <w:sz w:val="24"/>
          <w:szCs w:val="24"/>
        </w:rPr>
        <w:t>Mācību procesa organizācija</w:t>
      </w:r>
    </w:p>
    <w:p w:rsidR="00A1535D" w:rsidRPr="00FA2BE4" w:rsidRDefault="00A1535D" w:rsidP="00A153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A6228">
        <w:rPr>
          <w:rFonts w:ascii="Times New Roman" w:hAnsi="Times New Roman" w:cs="Times New Roman"/>
          <w:sz w:val="24"/>
          <w:szCs w:val="24"/>
        </w:rPr>
        <w:t>Mācību process 1.-12. klasēm tiek nodrošināts klātienē pēc noteikta stundu saraksta.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35D">
        <w:rPr>
          <w:rFonts w:ascii="Times New Roman" w:hAnsi="Times New Roman" w:cs="Times New Roman"/>
          <w:sz w:val="24"/>
          <w:szCs w:val="24"/>
        </w:rPr>
        <w:t>Mācību stundas notiek blokos, apvienojot vienas mācību jomas ietvaros.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535D">
        <w:rPr>
          <w:rFonts w:ascii="Times New Roman" w:hAnsi="Times New Roman" w:cs="Times New Roman"/>
          <w:sz w:val="24"/>
          <w:szCs w:val="24"/>
        </w:rPr>
        <w:t>Mācību process tiek organizēts, izmantojot klašu/kabinetu sistēmu.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910"/>
        <w:gridCol w:w="1911"/>
        <w:gridCol w:w="1408"/>
        <w:gridCol w:w="2347"/>
      </w:tblGrid>
      <w:tr w:rsidR="00FB681C" w:rsidTr="00A52924">
        <w:tc>
          <w:tcPr>
            <w:tcW w:w="1910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Stāvs </w:t>
            </w: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Klase 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Kabineta </w:t>
            </w:r>
          </w:p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numurs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Virsdrēbju novietošana</w:t>
            </w:r>
          </w:p>
        </w:tc>
      </w:tr>
      <w:tr w:rsidR="00FB681C" w:rsidTr="00A52924">
        <w:tc>
          <w:tcPr>
            <w:tcW w:w="1910" w:type="dxa"/>
            <w:vMerge w:val="restart"/>
          </w:tcPr>
          <w:p w:rsidR="00FB681C" w:rsidRPr="000E418A" w:rsidRDefault="00FB681C" w:rsidP="00A52924">
            <w:pPr>
              <w:pStyle w:val="Sarakstarindkopa"/>
              <w:ind w:left="0"/>
              <w:rPr>
                <w:b/>
                <w:sz w:val="24"/>
                <w:szCs w:val="24"/>
              </w:rPr>
            </w:pPr>
            <w:r w:rsidRPr="000E418A">
              <w:rPr>
                <w:b/>
                <w:sz w:val="24"/>
                <w:szCs w:val="24"/>
              </w:rPr>
              <w:t>1.stāvs</w:t>
            </w: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Lielā garderobe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Lielā garderobe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Lielā garderobe</w:t>
            </w:r>
          </w:p>
        </w:tc>
      </w:tr>
      <w:tr w:rsidR="00FB681C" w:rsidTr="00A52924">
        <w:tc>
          <w:tcPr>
            <w:tcW w:w="1910" w:type="dxa"/>
            <w:vMerge w:val="restart"/>
          </w:tcPr>
          <w:p w:rsidR="00FB681C" w:rsidRPr="000E418A" w:rsidRDefault="00FB681C" w:rsidP="00A52924">
            <w:pPr>
              <w:pStyle w:val="Sarakstarindkopa"/>
              <w:ind w:left="0"/>
              <w:rPr>
                <w:b/>
                <w:sz w:val="24"/>
                <w:szCs w:val="24"/>
              </w:rPr>
            </w:pPr>
            <w:r w:rsidRPr="000E418A">
              <w:rPr>
                <w:b/>
                <w:sz w:val="24"/>
                <w:szCs w:val="24"/>
              </w:rPr>
              <w:t>2.stāvs</w:t>
            </w: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Lielā garderobe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Stends pie klases durvīm (divpusējais)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Klasē (skapis)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Stends pie klases </w:t>
            </w:r>
            <w:proofErr w:type="spellStart"/>
            <w:r>
              <w:rPr>
                <w:sz w:val="24"/>
                <w:szCs w:val="24"/>
              </w:rPr>
              <w:t>durvim</w:t>
            </w:r>
            <w:proofErr w:type="spellEnd"/>
            <w:r>
              <w:rPr>
                <w:sz w:val="24"/>
                <w:szCs w:val="24"/>
              </w:rPr>
              <w:t xml:space="preserve"> (vienpusējais)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Stends pie klases durvīm (divpusējais)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Mazā garderobe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Mazā garderobe</w:t>
            </w:r>
          </w:p>
        </w:tc>
      </w:tr>
      <w:tr w:rsidR="00FB681C" w:rsidTr="00A52924">
        <w:tc>
          <w:tcPr>
            <w:tcW w:w="1910" w:type="dxa"/>
            <w:vMerge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12.klase</w:t>
            </w:r>
          </w:p>
        </w:tc>
        <w:tc>
          <w:tcPr>
            <w:tcW w:w="1408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28.kab.</w:t>
            </w:r>
          </w:p>
        </w:tc>
        <w:tc>
          <w:tcPr>
            <w:tcW w:w="2347" w:type="dxa"/>
          </w:tcPr>
          <w:p w:rsidR="00FB681C" w:rsidRDefault="00FB681C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Mazā garderobe</w:t>
            </w:r>
          </w:p>
        </w:tc>
      </w:tr>
    </w:tbl>
    <w:p w:rsidR="00A1535D" w:rsidRPr="007A6228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35D" w:rsidRDefault="00FB681C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. Mācību stundas/nodarbības tiek organizētas grupās, lai tās būtu nošķirtas, savstarpēji noslēgtas, </w:t>
      </w:r>
      <w:r w:rsidR="00A1535D">
        <w:rPr>
          <w:rFonts w:ascii="Times New Roman" w:hAnsi="Times New Roman" w:cs="Times New Roman"/>
          <w:sz w:val="24"/>
          <w:szCs w:val="24"/>
        </w:rPr>
        <w:t>skolēni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 tiek reģistrēti </w:t>
      </w:r>
      <w:r w:rsidR="00A1535D">
        <w:rPr>
          <w:rFonts w:ascii="Times New Roman" w:hAnsi="Times New Roman" w:cs="Times New Roman"/>
          <w:sz w:val="24"/>
          <w:szCs w:val="24"/>
        </w:rPr>
        <w:t>e-klases elektroniskajā žurnālā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081" w:rsidRDefault="00837081" w:rsidP="008370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81">
        <w:rPr>
          <w:rFonts w:ascii="Times New Roman" w:hAnsi="Times New Roman" w:cs="Times New Roman"/>
          <w:sz w:val="24"/>
          <w:szCs w:val="24"/>
        </w:rPr>
        <w:t xml:space="preserve">4. Sporta stundām 1.-3.klašu skolēni ģērbjas klasēs, sadalot laiku gan meitenēm, gan zēniem. 4.-12.klašu zēni ģērbjas zālē uz skatuves un zēnu ģērbtuvēs, atkarībā no stundu saraksta, kas paredz gan atsevišķas stundas, gan </w:t>
      </w:r>
      <w:proofErr w:type="spellStart"/>
      <w:r w:rsidRPr="00837081">
        <w:rPr>
          <w:rFonts w:ascii="Times New Roman" w:hAnsi="Times New Roman" w:cs="Times New Roman"/>
          <w:sz w:val="24"/>
          <w:szCs w:val="24"/>
        </w:rPr>
        <w:t>blokstundas</w:t>
      </w:r>
      <w:proofErr w:type="spellEnd"/>
      <w:r w:rsidRPr="00837081">
        <w:rPr>
          <w:rFonts w:ascii="Times New Roman" w:hAnsi="Times New Roman" w:cs="Times New Roman"/>
          <w:sz w:val="24"/>
          <w:szCs w:val="24"/>
        </w:rPr>
        <w:t xml:space="preserve">, lai vienā telpā uzturētos tikai vienas klases skolnieki. 4.-12.klašu meitenes sporta stundām sagatavojas ģērbtuvēs un klases telpā, atkarībā no stundu saraksta, kas paredz gan atsevišķas stundas, gan </w:t>
      </w:r>
      <w:proofErr w:type="spellStart"/>
      <w:r w:rsidRPr="00837081">
        <w:rPr>
          <w:rFonts w:ascii="Times New Roman" w:hAnsi="Times New Roman" w:cs="Times New Roman"/>
          <w:sz w:val="24"/>
          <w:szCs w:val="24"/>
        </w:rPr>
        <w:t>blokstundas</w:t>
      </w:r>
      <w:proofErr w:type="spellEnd"/>
      <w:r w:rsidRPr="00837081">
        <w:rPr>
          <w:rFonts w:ascii="Times New Roman" w:hAnsi="Times New Roman" w:cs="Times New Roman"/>
          <w:sz w:val="24"/>
          <w:szCs w:val="24"/>
        </w:rPr>
        <w:t xml:space="preserve">, lai vienā telpā uzturētos tikai vienas klases skolnieces. </w:t>
      </w:r>
    </w:p>
    <w:p w:rsidR="00837081" w:rsidRPr="00825C75" w:rsidRDefault="00837081" w:rsidP="00837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35D" w:rsidRPr="00825C75" w:rsidRDefault="00837081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. Nepieciešamības gadījumā tiek lietoti atbilstoši individuālās aizsardzības līdzekļi, lai mazinātu inficēšanās riskus. </w:t>
      </w:r>
    </w:p>
    <w:p w:rsidR="00A1535D" w:rsidRPr="00825C75" w:rsidRDefault="00837081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. Mācību stundu laikā var tikt organizētas dinamiskās pauzes, nodrošinot regulāru telpu vēdināšanu. </w:t>
      </w:r>
    </w:p>
    <w:p w:rsidR="00A1535D" w:rsidRPr="00825C75" w:rsidRDefault="00837081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. </w:t>
      </w:r>
      <w:r w:rsidR="00A1535D">
        <w:rPr>
          <w:rFonts w:ascii="Times New Roman" w:hAnsi="Times New Roman" w:cs="Times New Roman"/>
          <w:sz w:val="24"/>
          <w:szCs w:val="24"/>
        </w:rPr>
        <w:t>Skolēnu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 ierašanos Skolā, mācību stundās un atpūtu starpbrīžos, aiziešanu no </w:t>
      </w:r>
      <w:r w:rsidR="00A1535D">
        <w:rPr>
          <w:rFonts w:ascii="Times New Roman" w:hAnsi="Times New Roman" w:cs="Times New Roman"/>
          <w:sz w:val="24"/>
          <w:szCs w:val="24"/>
        </w:rPr>
        <w:t>Skolas</w:t>
      </w:r>
      <w:r w:rsidR="00A1535D" w:rsidRPr="00825C75">
        <w:rPr>
          <w:rFonts w:ascii="Times New Roman" w:hAnsi="Times New Roman" w:cs="Times New Roman"/>
          <w:sz w:val="24"/>
          <w:szCs w:val="24"/>
        </w:rPr>
        <w:t>, kā arī citas aktivitātes organizē pēc iespējas</w:t>
      </w:r>
      <w:r w:rsidR="00A1535D">
        <w:rPr>
          <w:rFonts w:ascii="Times New Roman" w:hAnsi="Times New Roman" w:cs="Times New Roman"/>
          <w:sz w:val="24"/>
          <w:szCs w:val="24"/>
        </w:rPr>
        <w:t>,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 nodrošinot plūsmu nepārklāšanos un </w:t>
      </w:r>
      <w:proofErr w:type="spellStart"/>
      <w:r w:rsidR="00A1535D" w:rsidRPr="00825C75">
        <w:rPr>
          <w:rFonts w:ascii="Times New Roman" w:hAnsi="Times New Roman" w:cs="Times New Roman"/>
          <w:sz w:val="24"/>
          <w:szCs w:val="24"/>
        </w:rPr>
        <w:t>distancēšanās</w:t>
      </w:r>
      <w:proofErr w:type="spellEnd"/>
      <w:r w:rsidR="00A1535D" w:rsidRPr="00825C75">
        <w:rPr>
          <w:rFonts w:ascii="Times New Roman" w:hAnsi="Times New Roman" w:cs="Times New Roman"/>
          <w:sz w:val="24"/>
          <w:szCs w:val="24"/>
        </w:rPr>
        <w:t xml:space="preserve"> ievērošanu.</w:t>
      </w:r>
    </w:p>
    <w:p w:rsidR="00A1535D" w:rsidRDefault="00837081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Tiem </w:t>
      </w:r>
      <w:r w:rsidR="00A1535D">
        <w:rPr>
          <w:rFonts w:ascii="Times New Roman" w:hAnsi="Times New Roman" w:cs="Times New Roman"/>
          <w:sz w:val="24"/>
          <w:szCs w:val="24"/>
        </w:rPr>
        <w:t>skolēniem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, kuri atrodas </w:t>
      </w:r>
      <w:proofErr w:type="spellStart"/>
      <w:r w:rsidR="00A1535D" w:rsidRPr="00825C75">
        <w:rPr>
          <w:rFonts w:ascii="Times New Roman" w:hAnsi="Times New Roman" w:cs="Times New Roman"/>
          <w:sz w:val="24"/>
          <w:szCs w:val="24"/>
        </w:rPr>
        <w:t>pašizolācijā</w:t>
      </w:r>
      <w:proofErr w:type="spellEnd"/>
      <w:r w:rsidR="00A1535D" w:rsidRPr="00825C75">
        <w:rPr>
          <w:rFonts w:ascii="Times New Roman" w:hAnsi="Times New Roman" w:cs="Times New Roman"/>
          <w:sz w:val="24"/>
          <w:szCs w:val="24"/>
        </w:rPr>
        <w:t xml:space="preserve"> vai mājas karantīnā un var mācīties attālināti (tikai mājās), kamēr pārējie mācās </w:t>
      </w:r>
      <w:r w:rsidR="00A1535D">
        <w:rPr>
          <w:rFonts w:ascii="Times New Roman" w:hAnsi="Times New Roman" w:cs="Times New Roman"/>
          <w:sz w:val="24"/>
          <w:szCs w:val="24"/>
        </w:rPr>
        <w:t>Skolas</w:t>
      </w:r>
      <w:r w:rsidR="00A1535D" w:rsidRPr="00825C75">
        <w:rPr>
          <w:rFonts w:ascii="Times New Roman" w:hAnsi="Times New Roman" w:cs="Times New Roman"/>
          <w:sz w:val="24"/>
          <w:szCs w:val="24"/>
        </w:rPr>
        <w:t xml:space="preserve"> telpās, skolotāji veido individuāli pielāgotu mācību plānu un nodrošina atgriezenisko saiti.</w:t>
      </w:r>
    </w:p>
    <w:p w:rsidR="0016112D" w:rsidRDefault="0016112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Skolā noteikti mācību procesa īstenošanas iespējamie modeļi</w:t>
      </w:r>
    </w:p>
    <w:p w:rsidR="00674EA9" w:rsidRDefault="00674EA9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897"/>
        <w:gridCol w:w="5679"/>
      </w:tblGrid>
      <w:tr w:rsidR="0016112D" w:rsidTr="00A52924">
        <w:tc>
          <w:tcPr>
            <w:tcW w:w="1897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Modelis</w:t>
            </w: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Rīcība</w:t>
            </w:r>
          </w:p>
        </w:tc>
      </w:tr>
      <w:tr w:rsidR="0016112D" w:rsidTr="00A52924">
        <w:tc>
          <w:tcPr>
            <w:tcW w:w="1897" w:type="dxa"/>
            <w:vMerge w:val="restart"/>
          </w:tcPr>
          <w:p w:rsidR="0016112D" w:rsidRPr="005074E4" w:rsidRDefault="0016112D" w:rsidP="00A52924">
            <w:pPr>
              <w:pStyle w:val="Sarakstarindkopa"/>
              <w:ind w:left="0"/>
              <w:rPr>
                <w:b/>
                <w:sz w:val="24"/>
                <w:szCs w:val="24"/>
              </w:rPr>
            </w:pPr>
            <w:r w:rsidRPr="005074E4">
              <w:rPr>
                <w:b/>
                <w:sz w:val="24"/>
                <w:szCs w:val="24"/>
              </w:rPr>
              <w:t>A modelis</w:t>
            </w:r>
          </w:p>
          <w:p w:rsidR="0016112D" w:rsidRPr="005074E4" w:rsidRDefault="0016112D" w:rsidP="00A52924">
            <w:pPr>
              <w:pStyle w:val="Sarakstarindkopa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(nav konstatēti inficēšanās vai saslimšanas gadījumi, ir iespējams nodrošināt </w:t>
            </w:r>
            <w:r w:rsidRPr="00247BA3">
              <w:rPr>
                <w:sz w:val="24"/>
                <w:szCs w:val="24"/>
              </w:rPr>
              <w:t>epidemioloģiskās drošības prasības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Visi skolēni mācās klāti</w:t>
            </w:r>
            <w:r w:rsidR="00F61608">
              <w:rPr>
                <w:sz w:val="24"/>
                <w:szCs w:val="24"/>
              </w:rPr>
              <w:t>enē, ir klašu sistēma</w:t>
            </w:r>
          </w:p>
        </w:tc>
      </w:tr>
      <w:tr w:rsidR="0016112D" w:rsidTr="00A52924">
        <w:tc>
          <w:tcPr>
            <w:tcW w:w="1897" w:type="dxa"/>
            <w:vMerge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Daži mācību priekšmeti tiek mācīti spec</w:t>
            </w:r>
            <w:r w:rsidR="00F61608">
              <w:rPr>
                <w:sz w:val="24"/>
                <w:szCs w:val="24"/>
              </w:rPr>
              <w:t>ializētajos kabinetos</w:t>
            </w:r>
          </w:p>
        </w:tc>
      </w:tr>
      <w:tr w:rsidR="0016112D" w:rsidTr="00A52924">
        <w:tc>
          <w:tcPr>
            <w:tcW w:w="1897" w:type="dxa"/>
            <w:vMerge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Iespēju robežās tiek rīkotas āra nodarbības</w:t>
            </w:r>
          </w:p>
        </w:tc>
      </w:tr>
      <w:tr w:rsidR="0016112D" w:rsidTr="00A52924">
        <w:tc>
          <w:tcPr>
            <w:tcW w:w="1897" w:type="dxa"/>
            <w:vMerge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2 pusdienu starpbrīži (katram stāvam savs)</w:t>
            </w:r>
          </w:p>
        </w:tc>
      </w:tr>
      <w:tr w:rsidR="0016112D" w:rsidTr="00A52924">
        <w:tc>
          <w:tcPr>
            <w:tcW w:w="1897" w:type="dxa"/>
            <w:vMerge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pusdienām un launagu klase dodas </w:t>
            </w:r>
            <w:r w:rsidRPr="00191C39">
              <w:rPr>
                <w:b/>
                <w:sz w:val="24"/>
                <w:szCs w:val="24"/>
              </w:rPr>
              <w:t>kopā</w:t>
            </w:r>
            <w:r>
              <w:rPr>
                <w:sz w:val="24"/>
                <w:szCs w:val="24"/>
              </w:rPr>
              <w:t>, ievērojot distanci starp klasēm, skolēnus pavada klases audzinātājs vai skolotājs, pie kura bija mācību stunda</w:t>
            </w:r>
          </w:p>
        </w:tc>
      </w:tr>
      <w:tr w:rsidR="0016112D" w:rsidTr="00A52924">
        <w:tc>
          <w:tcPr>
            <w:tcW w:w="1897" w:type="dxa"/>
            <w:vMerge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Notiek pagarinātās grupas nodarbības 1.-4.klasēm katrai savā klases telpā, speciālas pamatizglītības skolēniem ar mācīšanās traucējumiem 4.kabinetā</w:t>
            </w:r>
          </w:p>
        </w:tc>
      </w:tr>
      <w:tr w:rsidR="0016112D" w:rsidTr="00A52924">
        <w:tc>
          <w:tcPr>
            <w:tcW w:w="1897" w:type="dxa"/>
            <w:vMerge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</w:p>
        </w:tc>
        <w:tc>
          <w:tcPr>
            <w:tcW w:w="5679" w:type="dxa"/>
          </w:tcPr>
          <w:p w:rsidR="0016112D" w:rsidRDefault="0016112D" w:rsidP="00A52924">
            <w:pPr>
              <w:pStyle w:val="Sarakstarindkop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Mācību stundu laikā organizē dinamiskās pauzes, iespējams iziet ārā pagalmā, atslogojot kustību starpbrīžu laikā</w:t>
            </w:r>
          </w:p>
        </w:tc>
      </w:tr>
    </w:tbl>
    <w:p w:rsidR="0016112D" w:rsidRDefault="0016112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2D" w:rsidRDefault="0016112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A0EDE">
        <w:rPr>
          <w:rFonts w:ascii="Times New Roman" w:hAnsi="Times New Roman" w:cs="Times New Roman"/>
          <w:sz w:val="24"/>
          <w:szCs w:val="24"/>
        </w:rPr>
        <w:t xml:space="preserve">Klašu audzinātāji veic instruktāžu izglītojamiem un iepazīstina skolēnu vecākus ar skolas izstrādāto kārtību  mācību procesa organizēšanai, ievērojot epidemioloģisko situāciju Covid-19 laikā, pirms katra modeļa ieviešanas.                              </w:t>
      </w:r>
    </w:p>
    <w:p w:rsidR="00A1535D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Ārpusstundu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nodarbības</w:t>
      </w:r>
    </w:p>
    <w:p w:rsidR="00A1535D" w:rsidRPr="004D7B65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6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B65">
        <w:rPr>
          <w:rFonts w:ascii="Times New Roman" w:hAnsi="Times New Roman" w:cs="Times New Roman"/>
          <w:sz w:val="24"/>
          <w:szCs w:val="24"/>
        </w:rPr>
        <w:t>Skolā tiek nodro</w:t>
      </w:r>
      <w:r w:rsidR="001973F6">
        <w:rPr>
          <w:rFonts w:ascii="Times New Roman" w:hAnsi="Times New Roman" w:cs="Times New Roman"/>
          <w:sz w:val="24"/>
          <w:szCs w:val="24"/>
        </w:rPr>
        <w:t>šināta pagarinātās dienas grupa 1.-4.</w:t>
      </w:r>
      <w:r w:rsidRPr="00F3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7B65">
        <w:rPr>
          <w:rFonts w:ascii="Times New Roman" w:hAnsi="Times New Roman" w:cs="Times New Roman"/>
          <w:sz w:val="24"/>
          <w:szCs w:val="24"/>
        </w:rPr>
        <w:t>klašu skolēniem</w:t>
      </w:r>
      <w:r w:rsidR="001973F6">
        <w:rPr>
          <w:rFonts w:ascii="Times New Roman" w:hAnsi="Times New Roman" w:cs="Times New Roman"/>
          <w:sz w:val="24"/>
          <w:szCs w:val="24"/>
        </w:rPr>
        <w:t xml:space="preserve"> katrai klasei savā telpā pēc direktores apstiprināta grafika</w:t>
      </w:r>
      <w:r w:rsidRPr="004D7B65">
        <w:rPr>
          <w:rFonts w:ascii="Times New Roman" w:hAnsi="Times New Roman" w:cs="Times New Roman"/>
          <w:sz w:val="24"/>
          <w:szCs w:val="24"/>
        </w:rPr>
        <w:t>.</w:t>
      </w:r>
    </w:p>
    <w:p w:rsidR="00A1535D" w:rsidRPr="001973F6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D7B65">
        <w:rPr>
          <w:rFonts w:ascii="Times New Roman" w:hAnsi="Times New Roman" w:cs="Times New Roman"/>
          <w:sz w:val="24"/>
          <w:szCs w:val="24"/>
        </w:rPr>
        <w:t xml:space="preserve"> </w:t>
      </w:r>
      <w:r w:rsidR="001973F6" w:rsidRPr="004D7B65">
        <w:rPr>
          <w:rFonts w:ascii="Times New Roman" w:hAnsi="Times New Roman" w:cs="Times New Roman"/>
          <w:sz w:val="24"/>
          <w:szCs w:val="24"/>
        </w:rPr>
        <w:t>Skolā tiek nodro</w:t>
      </w:r>
      <w:r w:rsidR="001973F6">
        <w:rPr>
          <w:rFonts w:ascii="Times New Roman" w:hAnsi="Times New Roman" w:cs="Times New Roman"/>
          <w:sz w:val="24"/>
          <w:szCs w:val="24"/>
        </w:rPr>
        <w:t xml:space="preserve">šināta pagarinātās dienas grupa speciālās pamatizglītības skolēniem ar mācīšanās traucējumiem 4.kabinetā, </w:t>
      </w:r>
      <w:r w:rsidR="001973F6" w:rsidRPr="00F3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676">
        <w:rPr>
          <w:rFonts w:ascii="Times New Roman" w:hAnsi="Times New Roman" w:cs="Times New Roman"/>
          <w:sz w:val="24"/>
          <w:szCs w:val="24"/>
        </w:rPr>
        <w:t xml:space="preserve">ievērojot </w:t>
      </w:r>
      <w:proofErr w:type="spellStart"/>
      <w:r w:rsidR="00135676">
        <w:rPr>
          <w:rFonts w:ascii="Times New Roman" w:hAnsi="Times New Roman" w:cs="Times New Roman"/>
          <w:sz w:val="24"/>
          <w:szCs w:val="24"/>
        </w:rPr>
        <w:t>distancēšanās</w:t>
      </w:r>
      <w:proofErr w:type="spellEnd"/>
      <w:r w:rsidR="00135676">
        <w:rPr>
          <w:rFonts w:ascii="Times New Roman" w:hAnsi="Times New Roman" w:cs="Times New Roman"/>
          <w:sz w:val="24"/>
          <w:szCs w:val="24"/>
        </w:rPr>
        <w:t xml:space="preserve"> un higiēnas prasības.</w:t>
      </w:r>
    </w:p>
    <w:p w:rsidR="00A1535D" w:rsidRDefault="00135676" w:rsidP="00A153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35D" w:rsidRPr="004D7B65">
        <w:rPr>
          <w:rFonts w:ascii="Times New Roman" w:hAnsi="Times New Roman" w:cs="Times New Roman"/>
          <w:sz w:val="24"/>
          <w:szCs w:val="24"/>
        </w:rPr>
        <w:t xml:space="preserve">Skolā tiek īstenotas interešu izglītības programmas, </w:t>
      </w:r>
      <w:r w:rsidR="00A1535D">
        <w:rPr>
          <w:rFonts w:ascii="Times New Roman" w:hAnsi="Times New Roman" w:cs="Times New Roman"/>
          <w:sz w:val="24"/>
          <w:szCs w:val="24"/>
        </w:rPr>
        <w:t>iespēju robežās</w:t>
      </w:r>
      <w:r w:rsidR="00A1535D" w:rsidRPr="004D7B65">
        <w:rPr>
          <w:rFonts w:ascii="Times New Roman" w:hAnsi="Times New Roman" w:cs="Times New Roman"/>
          <w:sz w:val="24"/>
          <w:szCs w:val="24"/>
        </w:rPr>
        <w:t xml:space="preserve"> ievērojot </w:t>
      </w:r>
      <w:proofErr w:type="spellStart"/>
      <w:r w:rsidR="00A1535D" w:rsidRPr="004D7B65">
        <w:rPr>
          <w:rFonts w:ascii="Times New Roman" w:hAnsi="Times New Roman" w:cs="Times New Roman"/>
          <w:sz w:val="24"/>
          <w:szCs w:val="24"/>
        </w:rPr>
        <w:t>distancēšanās</w:t>
      </w:r>
      <w:proofErr w:type="spellEnd"/>
      <w:r w:rsidR="00A1535D" w:rsidRPr="004D7B65">
        <w:rPr>
          <w:rFonts w:ascii="Times New Roman" w:hAnsi="Times New Roman" w:cs="Times New Roman"/>
          <w:sz w:val="24"/>
          <w:szCs w:val="24"/>
        </w:rPr>
        <w:t xml:space="preserve"> un higiēnas prasības.</w:t>
      </w:r>
    </w:p>
    <w:p w:rsidR="00135676" w:rsidRPr="006223CF" w:rsidRDefault="00135676" w:rsidP="0016112D">
      <w:pPr>
        <w:rPr>
          <w:rFonts w:ascii="Times New Roman" w:hAnsi="Times New Roman" w:cs="Times New Roman"/>
          <w:sz w:val="24"/>
          <w:szCs w:val="24"/>
        </w:rPr>
      </w:pPr>
      <w:r w:rsidRPr="00135676">
        <w:rPr>
          <w:rFonts w:ascii="Times New Roman" w:hAnsi="Times New Roman" w:cs="Times New Roman"/>
          <w:sz w:val="24"/>
          <w:szCs w:val="24"/>
        </w:rPr>
        <w:t>3. Mācību ekskursijas plāno sadarbībā ar uzņēmumu, muzeju, izstādes organizētāju, u.c., nodrošinot apmeklētāju plūsmas nepārklāšanos.</w:t>
      </w:r>
    </w:p>
    <w:p w:rsidR="00A1535D" w:rsidRPr="00825C75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75">
        <w:rPr>
          <w:rFonts w:ascii="Times New Roman" w:hAnsi="Times New Roman" w:cs="Times New Roman"/>
          <w:b/>
          <w:sz w:val="24"/>
          <w:szCs w:val="24"/>
        </w:rPr>
        <w:t>Skolotāju atbildība</w:t>
      </w:r>
    </w:p>
    <w:p w:rsidR="00A1535D" w:rsidRPr="00825C75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25C7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825C75">
        <w:rPr>
          <w:rFonts w:ascii="Times New Roman" w:hAnsi="Times New Roman" w:cs="Times New Roman"/>
          <w:sz w:val="24"/>
        </w:rPr>
        <w:t xml:space="preserve">Skolotāji ir atbildīgi par mācību procesa īstenošanu un higiēnas prasību ievērošanu strādājot Skolas telpās. </w:t>
      </w:r>
    </w:p>
    <w:p w:rsidR="00A1535D" w:rsidRPr="00825C75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Skolotājs, </w:t>
      </w:r>
      <w:r w:rsidRPr="00825C75">
        <w:rPr>
          <w:rFonts w:ascii="Times New Roman" w:hAnsi="Times New Roman" w:cs="Times New Roman"/>
          <w:sz w:val="24"/>
        </w:rPr>
        <w:t xml:space="preserve">ir atbildīgi par </w:t>
      </w:r>
      <w:r>
        <w:rPr>
          <w:rFonts w:ascii="Times New Roman" w:hAnsi="Times New Roman" w:cs="Times New Roman"/>
          <w:sz w:val="24"/>
        </w:rPr>
        <w:t>skolēnu</w:t>
      </w:r>
      <w:r w:rsidRPr="00825C75">
        <w:rPr>
          <w:rFonts w:ascii="Times New Roman" w:hAnsi="Times New Roman" w:cs="Times New Roman"/>
          <w:sz w:val="24"/>
        </w:rPr>
        <w:t xml:space="preserve"> mācību stundu apmeklējuma uzskaiti </w:t>
      </w:r>
      <w:r>
        <w:rPr>
          <w:rFonts w:ascii="Times New Roman" w:hAnsi="Times New Roman" w:cs="Times New Roman"/>
          <w:sz w:val="24"/>
        </w:rPr>
        <w:t xml:space="preserve">e-klases elektroniskajā žurnālā </w:t>
      </w:r>
      <w:r w:rsidRPr="005A0EDE">
        <w:rPr>
          <w:rFonts w:ascii="Times New Roman" w:hAnsi="Times New Roman" w:cs="Times New Roman"/>
          <w:sz w:val="24"/>
        </w:rPr>
        <w:t xml:space="preserve">līdz katras </w:t>
      </w:r>
      <w:r w:rsidR="005A0EDE" w:rsidRPr="005A0EDE">
        <w:rPr>
          <w:rFonts w:ascii="Times New Roman" w:hAnsi="Times New Roman" w:cs="Times New Roman"/>
          <w:sz w:val="24"/>
        </w:rPr>
        <w:t>mācību stundas beigām</w:t>
      </w:r>
      <w:r w:rsidRPr="005A0EDE">
        <w:rPr>
          <w:rFonts w:ascii="Times New Roman" w:hAnsi="Times New Roman" w:cs="Times New Roman"/>
          <w:sz w:val="24"/>
        </w:rPr>
        <w:t>.</w:t>
      </w:r>
      <w:r w:rsidRPr="00825C75">
        <w:rPr>
          <w:rFonts w:ascii="Times New Roman" w:hAnsi="Times New Roman" w:cs="Times New Roman"/>
          <w:sz w:val="24"/>
        </w:rPr>
        <w:t xml:space="preserve"> </w:t>
      </w:r>
    </w:p>
    <w:p w:rsidR="00A1535D" w:rsidRPr="00825C75" w:rsidRDefault="00F61608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Skolotājs, kurš</w:t>
      </w:r>
      <w:r w:rsidR="00A1535D">
        <w:rPr>
          <w:rFonts w:ascii="Times New Roman" w:hAnsi="Times New Roman" w:cs="Times New Roman"/>
          <w:sz w:val="24"/>
        </w:rPr>
        <w:t xml:space="preserve"> beidz vadīt mācību stundu,</w:t>
      </w:r>
      <w:r w:rsidR="00A1535D" w:rsidRPr="00825C75">
        <w:rPr>
          <w:rFonts w:ascii="Times New Roman" w:hAnsi="Times New Roman" w:cs="Times New Roman"/>
          <w:sz w:val="24"/>
        </w:rPr>
        <w:t xml:space="preserve"> veic </w:t>
      </w:r>
      <w:r w:rsidR="00A1535D">
        <w:rPr>
          <w:rFonts w:ascii="Times New Roman" w:hAnsi="Times New Roman" w:cs="Times New Roman"/>
          <w:sz w:val="24"/>
        </w:rPr>
        <w:t>telpas</w:t>
      </w:r>
      <w:r w:rsidR="005A0EDE">
        <w:rPr>
          <w:rFonts w:ascii="Times New Roman" w:hAnsi="Times New Roman" w:cs="Times New Roman"/>
          <w:sz w:val="24"/>
        </w:rPr>
        <w:t xml:space="preserve"> vēdināšanu. Ma</w:t>
      </w:r>
      <w:r w:rsidR="002D24F5">
        <w:rPr>
          <w:rFonts w:ascii="Times New Roman" w:hAnsi="Times New Roman" w:cs="Times New Roman"/>
          <w:sz w:val="24"/>
        </w:rPr>
        <w:t>inoties klasei kabinetā, dezinfi</w:t>
      </w:r>
      <w:r w:rsidR="005A0EDE">
        <w:rPr>
          <w:rFonts w:ascii="Times New Roman" w:hAnsi="Times New Roman" w:cs="Times New Roman"/>
          <w:sz w:val="24"/>
        </w:rPr>
        <w:t>cē solu virsmas, durvju rokturus.</w:t>
      </w:r>
    </w:p>
    <w:p w:rsidR="00A1535D" w:rsidRPr="00825C75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25C75">
        <w:rPr>
          <w:rFonts w:ascii="Times New Roman" w:hAnsi="Times New Roman" w:cs="Times New Roman"/>
          <w:sz w:val="24"/>
        </w:rPr>
        <w:t xml:space="preserve">4. Skolotājs nekavējoties informē </w:t>
      </w:r>
      <w:r w:rsidRPr="005A0EDE">
        <w:rPr>
          <w:rFonts w:ascii="Times New Roman" w:hAnsi="Times New Roman" w:cs="Times New Roman"/>
          <w:sz w:val="24"/>
        </w:rPr>
        <w:t>administrāciju,</w:t>
      </w:r>
      <w:r w:rsidRPr="00825C75">
        <w:rPr>
          <w:rFonts w:ascii="Times New Roman" w:hAnsi="Times New Roman" w:cs="Times New Roman"/>
          <w:sz w:val="24"/>
        </w:rPr>
        <w:t xml:space="preserve"> ja ir aizdomas par </w:t>
      </w:r>
      <w:r>
        <w:rPr>
          <w:rFonts w:ascii="Times New Roman" w:hAnsi="Times New Roman" w:cs="Times New Roman"/>
          <w:sz w:val="24"/>
        </w:rPr>
        <w:t xml:space="preserve">skolēna </w:t>
      </w:r>
      <w:r w:rsidRPr="00825C75">
        <w:rPr>
          <w:rFonts w:ascii="Times New Roman" w:hAnsi="Times New Roman" w:cs="Times New Roman"/>
          <w:sz w:val="24"/>
        </w:rPr>
        <w:t xml:space="preserve">veselības stāvokļa pasliktināšanos. 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25C75">
        <w:rPr>
          <w:rFonts w:ascii="Times New Roman" w:hAnsi="Times New Roman" w:cs="Times New Roman"/>
          <w:sz w:val="24"/>
        </w:rPr>
        <w:t xml:space="preserve">5. </w:t>
      </w:r>
      <w:r w:rsidRPr="005A0EDE">
        <w:rPr>
          <w:rFonts w:ascii="Times New Roman" w:hAnsi="Times New Roman" w:cs="Times New Roman"/>
          <w:sz w:val="24"/>
        </w:rPr>
        <w:t>Klases audzinātājs</w:t>
      </w:r>
      <w:r w:rsidRPr="00030E24">
        <w:rPr>
          <w:rFonts w:ascii="Times New Roman" w:hAnsi="Times New Roman" w:cs="Times New Roman"/>
          <w:b/>
          <w:sz w:val="24"/>
        </w:rPr>
        <w:t xml:space="preserve"> </w:t>
      </w:r>
      <w:r w:rsidRPr="00825C75">
        <w:rPr>
          <w:rFonts w:ascii="Times New Roman" w:hAnsi="Times New Roman" w:cs="Times New Roman"/>
          <w:sz w:val="24"/>
        </w:rPr>
        <w:t xml:space="preserve">sazinās ar </w:t>
      </w:r>
      <w:r>
        <w:rPr>
          <w:rFonts w:ascii="Times New Roman" w:hAnsi="Times New Roman" w:cs="Times New Roman"/>
          <w:sz w:val="24"/>
        </w:rPr>
        <w:t>skolēnu vai viņa V</w:t>
      </w:r>
      <w:r w:rsidRPr="00825C75">
        <w:rPr>
          <w:rFonts w:ascii="Times New Roman" w:hAnsi="Times New Roman" w:cs="Times New Roman"/>
          <w:sz w:val="24"/>
        </w:rPr>
        <w:t xml:space="preserve">ecākiem, ja </w:t>
      </w:r>
      <w:r>
        <w:rPr>
          <w:rFonts w:ascii="Times New Roman" w:hAnsi="Times New Roman" w:cs="Times New Roman"/>
          <w:sz w:val="24"/>
        </w:rPr>
        <w:t>skolēns</w:t>
      </w:r>
      <w:r w:rsidRPr="00825C75">
        <w:rPr>
          <w:rFonts w:ascii="Times New Roman" w:hAnsi="Times New Roman" w:cs="Times New Roman"/>
          <w:sz w:val="24"/>
        </w:rPr>
        <w:t xml:space="preserve"> neapmeklē Skolu vairāk kā </w:t>
      </w:r>
      <w:r>
        <w:rPr>
          <w:rFonts w:ascii="Times New Roman" w:hAnsi="Times New Roman" w:cs="Times New Roman"/>
          <w:sz w:val="24"/>
        </w:rPr>
        <w:t>vienu dienu</w:t>
      </w:r>
      <w:r w:rsidR="00F61608">
        <w:rPr>
          <w:rFonts w:ascii="Times New Roman" w:hAnsi="Times New Roman" w:cs="Times New Roman"/>
          <w:sz w:val="24"/>
        </w:rPr>
        <w:t xml:space="preserve"> un, ja </w:t>
      </w:r>
      <w:proofErr w:type="spellStart"/>
      <w:r w:rsidR="00F61608">
        <w:rPr>
          <w:rFonts w:ascii="Times New Roman" w:hAnsi="Times New Roman" w:cs="Times New Roman"/>
          <w:sz w:val="24"/>
        </w:rPr>
        <w:t>mykoob</w:t>
      </w:r>
      <w:proofErr w:type="spellEnd"/>
      <w:r w:rsidRPr="00825C75">
        <w:rPr>
          <w:rFonts w:ascii="Times New Roman" w:hAnsi="Times New Roman" w:cs="Times New Roman"/>
          <w:sz w:val="24"/>
        </w:rPr>
        <w:t xml:space="preserve"> nav informācijas par prombūtnes iemesliem. Par to ir jāinformē </w:t>
      </w:r>
      <w:r>
        <w:rPr>
          <w:rFonts w:ascii="Times New Roman" w:hAnsi="Times New Roman" w:cs="Times New Roman"/>
          <w:sz w:val="24"/>
        </w:rPr>
        <w:t>administrācija</w:t>
      </w:r>
      <w:r w:rsidRPr="00825C75">
        <w:rPr>
          <w:rFonts w:ascii="Times New Roman" w:hAnsi="Times New Roman" w:cs="Times New Roman"/>
          <w:sz w:val="24"/>
        </w:rPr>
        <w:t>.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5A0EDE">
        <w:rPr>
          <w:rFonts w:ascii="Times New Roman" w:hAnsi="Times New Roman" w:cs="Times New Roman"/>
          <w:sz w:val="24"/>
        </w:rPr>
        <w:t xml:space="preserve">Klases audzinātājs </w:t>
      </w:r>
      <w:r>
        <w:rPr>
          <w:rFonts w:ascii="Times New Roman" w:hAnsi="Times New Roman" w:cs="Times New Roman"/>
          <w:sz w:val="24"/>
        </w:rPr>
        <w:t xml:space="preserve">informē administrāciju, ja vairāk kā divi vienas klases skolēni neapmeklē Skolu. </w:t>
      </w:r>
      <w:r w:rsidRPr="005A0EDE">
        <w:rPr>
          <w:rFonts w:ascii="Times New Roman" w:hAnsi="Times New Roman" w:cs="Times New Roman"/>
          <w:sz w:val="24"/>
        </w:rPr>
        <w:t>Administrācija</w:t>
      </w:r>
      <w:r>
        <w:rPr>
          <w:rFonts w:ascii="Times New Roman" w:hAnsi="Times New Roman" w:cs="Times New Roman"/>
          <w:sz w:val="24"/>
        </w:rPr>
        <w:t xml:space="preserve"> sazinās ar šo skolēnu Vecākiem.</w:t>
      </w:r>
    </w:p>
    <w:p w:rsidR="00A1535D" w:rsidRDefault="005A0EDE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1535D">
        <w:rPr>
          <w:rFonts w:ascii="Times New Roman" w:hAnsi="Times New Roman" w:cs="Times New Roman"/>
          <w:sz w:val="24"/>
        </w:rPr>
        <w:t>. K</w:t>
      </w:r>
      <w:r w:rsidR="00A1535D" w:rsidRPr="00DE0E7D">
        <w:rPr>
          <w:rFonts w:ascii="Times New Roman" w:hAnsi="Times New Roman" w:cs="Times New Roman"/>
          <w:sz w:val="24"/>
        </w:rPr>
        <w:t>lašu a</w:t>
      </w:r>
      <w:r w:rsidR="00F61608">
        <w:rPr>
          <w:rFonts w:ascii="Times New Roman" w:hAnsi="Times New Roman" w:cs="Times New Roman"/>
          <w:sz w:val="24"/>
        </w:rPr>
        <w:t>udzinātāji</w:t>
      </w:r>
      <w:r w:rsidR="00A1535D" w:rsidRPr="000F08F8">
        <w:rPr>
          <w:rFonts w:ascii="Times New Roman" w:hAnsi="Times New Roman" w:cs="Times New Roman"/>
          <w:sz w:val="24"/>
        </w:rPr>
        <w:t xml:space="preserve"> </w:t>
      </w:r>
      <w:r w:rsidR="00A1535D" w:rsidRPr="00DE0E7D">
        <w:rPr>
          <w:rFonts w:ascii="Times New Roman" w:hAnsi="Times New Roman" w:cs="Times New Roman"/>
          <w:sz w:val="24"/>
        </w:rPr>
        <w:t xml:space="preserve">apkopo </w:t>
      </w:r>
      <w:r w:rsidR="00A1535D">
        <w:rPr>
          <w:rFonts w:ascii="Times New Roman" w:hAnsi="Times New Roman" w:cs="Times New Roman"/>
          <w:sz w:val="24"/>
        </w:rPr>
        <w:t>i</w:t>
      </w:r>
      <w:r w:rsidR="00A1535D" w:rsidRPr="00DE0E7D">
        <w:rPr>
          <w:rFonts w:ascii="Times New Roman" w:hAnsi="Times New Roman" w:cs="Times New Roman"/>
          <w:sz w:val="24"/>
        </w:rPr>
        <w:t>nformāciju par neattaisnotajiem kavējumiem</w:t>
      </w:r>
      <w:r w:rsidR="00A1535D">
        <w:rPr>
          <w:rFonts w:ascii="Times New Roman" w:hAnsi="Times New Roman" w:cs="Times New Roman"/>
          <w:sz w:val="24"/>
        </w:rPr>
        <w:t>, kā arī veic preventīvo darbu.</w:t>
      </w:r>
    </w:p>
    <w:p w:rsidR="00A21C3A" w:rsidRDefault="00A21C3A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74EA9" w:rsidRDefault="00674EA9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1535D" w:rsidRPr="00DE0E7D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0E7D">
        <w:rPr>
          <w:rFonts w:ascii="Times New Roman" w:hAnsi="Times New Roman" w:cs="Times New Roman"/>
          <w:b/>
          <w:sz w:val="24"/>
        </w:rPr>
        <w:lastRenderedPageBreak/>
        <w:t>Darbinieku atbildība</w:t>
      </w:r>
    </w:p>
    <w:p w:rsidR="00A1535D" w:rsidRPr="00DE0E7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0E7D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DE0E7D">
        <w:rPr>
          <w:rFonts w:ascii="Times New Roman" w:hAnsi="Times New Roman" w:cs="Times New Roman"/>
          <w:sz w:val="24"/>
        </w:rPr>
        <w:t xml:space="preserve">Skolas apmeklētāju (preču piegādātāju, pakalpojumu sniedzēju u.c. izņēmuma gadījumos </w:t>
      </w:r>
      <w:r>
        <w:rPr>
          <w:rFonts w:ascii="Times New Roman" w:hAnsi="Times New Roman" w:cs="Times New Roman"/>
          <w:sz w:val="24"/>
        </w:rPr>
        <w:t>skolēnu</w:t>
      </w:r>
      <w:r w:rsidR="00CE59B7">
        <w:rPr>
          <w:rFonts w:ascii="Times New Roman" w:hAnsi="Times New Roman" w:cs="Times New Roman"/>
          <w:sz w:val="24"/>
        </w:rPr>
        <w:t xml:space="preserve"> v</w:t>
      </w:r>
      <w:r w:rsidRPr="00DE0E7D">
        <w:rPr>
          <w:rFonts w:ascii="Times New Roman" w:hAnsi="Times New Roman" w:cs="Times New Roman"/>
          <w:sz w:val="24"/>
        </w:rPr>
        <w:t>ecā</w:t>
      </w:r>
      <w:r>
        <w:rPr>
          <w:rFonts w:ascii="Times New Roman" w:hAnsi="Times New Roman" w:cs="Times New Roman"/>
          <w:sz w:val="24"/>
        </w:rPr>
        <w:t>ku, pavadošo personu</w:t>
      </w:r>
      <w:r w:rsidRPr="00DE0E7D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pedagogu</w:t>
      </w:r>
      <w:r w:rsidRPr="00DE0E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 tehniskā personāla reģistru</w:t>
      </w:r>
      <w:r w:rsidRPr="00DE0E7D">
        <w:rPr>
          <w:rFonts w:ascii="Times New Roman" w:hAnsi="Times New Roman" w:cs="Times New Roman"/>
          <w:sz w:val="24"/>
        </w:rPr>
        <w:t xml:space="preserve"> katrai dar</w:t>
      </w:r>
      <w:r>
        <w:rPr>
          <w:rFonts w:ascii="Times New Roman" w:hAnsi="Times New Roman" w:cs="Times New Roman"/>
          <w:sz w:val="24"/>
        </w:rPr>
        <w:t xml:space="preserve">ba dienai veido </w:t>
      </w:r>
      <w:r w:rsidR="00CE59B7" w:rsidRPr="00CE59B7">
        <w:rPr>
          <w:rFonts w:ascii="Times New Roman" w:hAnsi="Times New Roman" w:cs="Times New Roman"/>
          <w:sz w:val="24"/>
        </w:rPr>
        <w:t>s</w:t>
      </w:r>
      <w:r w:rsidRPr="00CE59B7">
        <w:rPr>
          <w:rFonts w:ascii="Times New Roman" w:hAnsi="Times New Roman" w:cs="Times New Roman"/>
          <w:sz w:val="24"/>
        </w:rPr>
        <w:t xml:space="preserve">kolas </w:t>
      </w:r>
      <w:r w:rsidR="00CE59B7" w:rsidRPr="00CE59B7">
        <w:rPr>
          <w:rFonts w:ascii="Times New Roman" w:hAnsi="Times New Roman" w:cs="Times New Roman"/>
          <w:sz w:val="24"/>
        </w:rPr>
        <w:t xml:space="preserve">ēkas </w:t>
      </w:r>
      <w:r w:rsidRPr="00CE59B7">
        <w:rPr>
          <w:rFonts w:ascii="Times New Roman" w:hAnsi="Times New Roman" w:cs="Times New Roman"/>
          <w:sz w:val="24"/>
        </w:rPr>
        <w:t>dežurants</w:t>
      </w:r>
      <w:r w:rsidR="00CE59B7">
        <w:rPr>
          <w:rFonts w:ascii="Times New Roman" w:hAnsi="Times New Roman" w:cs="Times New Roman"/>
          <w:sz w:val="24"/>
        </w:rPr>
        <w:t>.</w:t>
      </w:r>
    </w:p>
    <w:p w:rsidR="00A1535D" w:rsidRPr="00DE0E7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0E7D">
        <w:rPr>
          <w:rFonts w:ascii="Times New Roman" w:hAnsi="Times New Roman" w:cs="Times New Roman"/>
          <w:sz w:val="24"/>
        </w:rPr>
        <w:t xml:space="preserve">2. Apkopējas darba pienākumus veic atbilstoši telpu uzkopšanas grafikam, pastiprināti </w:t>
      </w:r>
      <w:r>
        <w:rPr>
          <w:rFonts w:ascii="Times New Roman" w:hAnsi="Times New Roman" w:cs="Times New Roman"/>
          <w:sz w:val="24"/>
        </w:rPr>
        <w:t>veicot</w:t>
      </w:r>
      <w:r w:rsidRPr="00DE0E7D">
        <w:rPr>
          <w:rFonts w:ascii="Times New Roman" w:hAnsi="Times New Roman" w:cs="Times New Roman"/>
          <w:sz w:val="24"/>
        </w:rPr>
        <w:t xml:space="preserve"> sanitāro mezglu (WC), gaiteņu, durvju rokturu, </w:t>
      </w:r>
      <w:r>
        <w:rPr>
          <w:rFonts w:ascii="Times New Roman" w:hAnsi="Times New Roman" w:cs="Times New Roman"/>
          <w:sz w:val="24"/>
        </w:rPr>
        <w:t>kāpņu margu u.c. virsmu apstrādi/apkopi</w:t>
      </w:r>
      <w:r w:rsidRPr="00DE0E7D">
        <w:rPr>
          <w:rFonts w:ascii="Times New Roman" w:hAnsi="Times New Roman" w:cs="Times New Roman"/>
          <w:sz w:val="24"/>
        </w:rPr>
        <w:t>.</w:t>
      </w:r>
    </w:p>
    <w:p w:rsidR="00A1535D" w:rsidRPr="000100B7" w:rsidRDefault="00CE59B7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Skolas saimniecības vadītājs</w:t>
      </w:r>
      <w:r w:rsidR="00A1535D" w:rsidRPr="00DE0E7D">
        <w:rPr>
          <w:rFonts w:ascii="Times New Roman" w:hAnsi="Times New Roman" w:cs="Times New Roman"/>
          <w:sz w:val="24"/>
        </w:rPr>
        <w:t xml:space="preserve"> nodrošina regulāru dezinfekcijas līdzekļu un ci</w:t>
      </w:r>
      <w:r w:rsidR="00A1535D">
        <w:rPr>
          <w:rFonts w:ascii="Times New Roman" w:hAnsi="Times New Roman" w:cs="Times New Roman"/>
          <w:sz w:val="24"/>
        </w:rPr>
        <w:t>tu aizsardzības līdzekļu iegādi un</w:t>
      </w:r>
      <w:r w:rsidR="00A1535D" w:rsidRPr="00DE0E7D">
        <w:rPr>
          <w:rFonts w:ascii="Times New Roman" w:hAnsi="Times New Roman" w:cs="Times New Roman"/>
          <w:sz w:val="24"/>
        </w:rPr>
        <w:t xml:space="preserve"> nepārtrauktu</w:t>
      </w:r>
      <w:r>
        <w:rPr>
          <w:rFonts w:ascii="Times New Roman" w:hAnsi="Times New Roman" w:cs="Times New Roman"/>
          <w:sz w:val="24"/>
        </w:rPr>
        <w:t xml:space="preserve"> pieejamību,</w:t>
      </w:r>
      <w:r w:rsidR="00A1535D" w:rsidRPr="00DE0E7D">
        <w:rPr>
          <w:rFonts w:ascii="Times New Roman" w:hAnsi="Times New Roman" w:cs="Times New Roman"/>
          <w:sz w:val="24"/>
        </w:rPr>
        <w:t xml:space="preserve"> pārrauga telpu uzkopšanas realizēšanu un kvalitāti.</w:t>
      </w:r>
    </w:p>
    <w:p w:rsidR="00A1535D" w:rsidRPr="0075455F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455F">
        <w:rPr>
          <w:rFonts w:ascii="Times New Roman" w:hAnsi="Times New Roman" w:cs="Times New Roman"/>
          <w:b/>
          <w:sz w:val="24"/>
        </w:rPr>
        <w:t>Vecāku, likumisko pārstāvju atbildība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5455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Skolēnu</w:t>
      </w:r>
      <w:r w:rsidR="00CE59B7">
        <w:rPr>
          <w:rFonts w:ascii="Times New Roman" w:hAnsi="Times New Roman" w:cs="Times New Roman"/>
          <w:sz w:val="24"/>
        </w:rPr>
        <w:t xml:space="preserve"> v</w:t>
      </w:r>
      <w:r w:rsidRPr="0075455F">
        <w:rPr>
          <w:rFonts w:ascii="Times New Roman" w:hAnsi="Times New Roman" w:cs="Times New Roman"/>
          <w:sz w:val="24"/>
        </w:rPr>
        <w:t>ecākiem nekavējoties jā</w:t>
      </w:r>
      <w:r w:rsidR="00CE59B7">
        <w:rPr>
          <w:rFonts w:ascii="Times New Roman" w:hAnsi="Times New Roman" w:cs="Times New Roman"/>
          <w:sz w:val="24"/>
        </w:rPr>
        <w:t>informē klases audzinātājs vai S</w:t>
      </w:r>
      <w:r w:rsidRPr="0075455F">
        <w:rPr>
          <w:rFonts w:ascii="Times New Roman" w:hAnsi="Times New Roman" w:cs="Times New Roman"/>
          <w:sz w:val="24"/>
        </w:rPr>
        <w:t xml:space="preserve">kolas administrācija, ja </w:t>
      </w:r>
      <w:r>
        <w:rPr>
          <w:rFonts w:ascii="Times New Roman" w:hAnsi="Times New Roman" w:cs="Times New Roman"/>
          <w:sz w:val="24"/>
        </w:rPr>
        <w:t>skolēnam</w:t>
      </w:r>
      <w:r w:rsidRPr="0075455F">
        <w:rPr>
          <w:rFonts w:ascii="Times New Roman" w:hAnsi="Times New Roman" w:cs="Times New Roman"/>
          <w:sz w:val="24"/>
        </w:rPr>
        <w:t xml:space="preserve"> konstatēta Covid-19 infekcija vai </w:t>
      </w:r>
      <w:r>
        <w:rPr>
          <w:rFonts w:ascii="Times New Roman" w:hAnsi="Times New Roman" w:cs="Times New Roman"/>
          <w:sz w:val="24"/>
        </w:rPr>
        <w:t>skolēns</w:t>
      </w:r>
      <w:r w:rsidRPr="0075455F">
        <w:rPr>
          <w:rFonts w:ascii="Times New Roman" w:hAnsi="Times New Roman" w:cs="Times New Roman"/>
          <w:sz w:val="24"/>
        </w:rPr>
        <w:t xml:space="preserve"> ir bijis tiešā kontaktā ar Covid-19 inficētu personu.</w:t>
      </w:r>
    </w:p>
    <w:p w:rsidR="00A1535D" w:rsidRDefault="00CE59B7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1535D" w:rsidRPr="00793232">
        <w:rPr>
          <w:rFonts w:ascii="Times New Roman" w:hAnsi="Times New Roman" w:cs="Times New Roman"/>
          <w:sz w:val="24"/>
        </w:rPr>
        <w:t>. Skolēnu</w:t>
      </w:r>
      <w:r w:rsidR="00A1535D">
        <w:rPr>
          <w:rFonts w:ascii="Times New Roman" w:hAnsi="Times New Roman" w:cs="Times New Roman"/>
          <w:sz w:val="24"/>
        </w:rPr>
        <w:t xml:space="preserve"> V</w:t>
      </w:r>
      <w:r w:rsidR="00A1535D" w:rsidRPr="00793232">
        <w:rPr>
          <w:rFonts w:ascii="Times New Roman" w:hAnsi="Times New Roman" w:cs="Times New Roman"/>
          <w:sz w:val="24"/>
        </w:rPr>
        <w:t>ecāki tiek aicināti regulāri izvērtēt sava bērna veselības stāvokli un nelaist Skolā ar paaugstinātu temperatūru un slimības pazīmēm.</w:t>
      </w:r>
    </w:p>
    <w:p w:rsidR="00A1535D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Skolēnu atbildība</w:t>
      </w:r>
    </w:p>
    <w:p w:rsidR="00A1535D" w:rsidRPr="00814418" w:rsidRDefault="00A1535D" w:rsidP="00A1535D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814418">
        <w:rPr>
          <w:rFonts w:ascii="Times New Roman" w:hAnsi="Times New Roman" w:cs="Times New Roman"/>
          <w:sz w:val="24"/>
        </w:rPr>
        <w:t xml:space="preserve">1. Autobusā skolēniem iespēju robežās jāievēro </w:t>
      </w:r>
      <w:proofErr w:type="spellStart"/>
      <w:r w:rsidRPr="00814418">
        <w:rPr>
          <w:rFonts w:ascii="Times New Roman" w:hAnsi="Times New Roman" w:cs="Times New Roman"/>
          <w:sz w:val="24"/>
        </w:rPr>
        <w:t>distancēšanās</w:t>
      </w:r>
      <w:proofErr w:type="spellEnd"/>
      <w:r w:rsidRPr="00814418">
        <w:rPr>
          <w:rFonts w:ascii="Times New Roman" w:hAnsi="Times New Roman" w:cs="Times New Roman"/>
          <w:sz w:val="24"/>
        </w:rPr>
        <w:t xml:space="preserve">. Ja nav iespējams </w:t>
      </w:r>
      <w:proofErr w:type="spellStart"/>
      <w:r w:rsidRPr="00814418">
        <w:rPr>
          <w:rFonts w:ascii="Times New Roman" w:hAnsi="Times New Roman" w:cs="Times New Roman"/>
          <w:sz w:val="24"/>
        </w:rPr>
        <w:t>distancēties</w:t>
      </w:r>
      <w:proofErr w:type="spellEnd"/>
      <w:r w:rsidRPr="00814418">
        <w:rPr>
          <w:rFonts w:ascii="Times New Roman" w:hAnsi="Times New Roman" w:cs="Times New Roman"/>
          <w:sz w:val="24"/>
        </w:rPr>
        <w:t>, vēlams lietot mutes un deguna aizsegu vai maskas.</w:t>
      </w:r>
    </w:p>
    <w:p w:rsidR="00A1535D" w:rsidRPr="00814418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14418">
        <w:rPr>
          <w:rFonts w:ascii="Times New Roman" w:hAnsi="Times New Roman" w:cs="Times New Roman"/>
          <w:sz w:val="24"/>
        </w:rPr>
        <w:t xml:space="preserve">2. Skolā skolēniem jāievēro </w:t>
      </w:r>
      <w:proofErr w:type="spellStart"/>
      <w:r w:rsidRPr="00814418">
        <w:rPr>
          <w:rFonts w:ascii="Times New Roman" w:hAnsi="Times New Roman" w:cs="Times New Roman"/>
          <w:sz w:val="24"/>
        </w:rPr>
        <w:t>distancēšanās</w:t>
      </w:r>
      <w:proofErr w:type="spellEnd"/>
      <w:r w:rsidRPr="00814418">
        <w:rPr>
          <w:rFonts w:ascii="Times New Roman" w:hAnsi="Times New Roman" w:cs="Times New Roman"/>
          <w:sz w:val="24"/>
        </w:rPr>
        <w:t xml:space="preserve"> (vismaz 2 metri) no citas klases skolēniem.</w:t>
      </w:r>
    </w:p>
    <w:p w:rsidR="00A1535D" w:rsidRPr="00814418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14418">
        <w:rPr>
          <w:rFonts w:ascii="Times New Roman" w:hAnsi="Times New Roman" w:cs="Times New Roman"/>
          <w:sz w:val="24"/>
        </w:rPr>
        <w:t>3. Skolēniem jāievēro pārvietošanās un personīgās higiēnas kārtība Skolas telpās.</w:t>
      </w:r>
    </w:p>
    <w:p w:rsidR="00A1535D" w:rsidRPr="00814418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14418">
        <w:rPr>
          <w:rFonts w:ascii="Times New Roman" w:hAnsi="Times New Roman" w:cs="Times New Roman"/>
          <w:sz w:val="24"/>
        </w:rPr>
        <w:t>4. Par sliktu pašsajūtu, ar aizdomām par slimību vai paaugstinātu temperatūru  nekavējoties jāziņo skolotājam.</w:t>
      </w:r>
    </w:p>
    <w:p w:rsidR="00A1535D" w:rsidRPr="00814418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814418">
        <w:rPr>
          <w:rFonts w:ascii="Times New Roman" w:hAnsi="Times New Roman" w:cs="Times New Roman"/>
          <w:sz w:val="24"/>
        </w:rPr>
        <w:t xml:space="preserve">5. Mācību dienas laikā skolēnam aizliegts patvaļīgi </w:t>
      </w:r>
      <w:r>
        <w:rPr>
          <w:rFonts w:ascii="Times New Roman" w:hAnsi="Times New Roman" w:cs="Times New Roman"/>
          <w:sz w:val="24"/>
        </w:rPr>
        <w:t>pārvietoties pa S</w:t>
      </w:r>
      <w:r w:rsidRPr="00814418">
        <w:rPr>
          <w:rFonts w:ascii="Times New Roman" w:hAnsi="Times New Roman" w:cs="Times New Roman"/>
          <w:sz w:val="24"/>
        </w:rPr>
        <w:t>kolu un iziet no Skolas.</w:t>
      </w:r>
    </w:p>
    <w:p w:rsidR="00A1535D" w:rsidRPr="0075455F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455F">
        <w:rPr>
          <w:rFonts w:ascii="Times New Roman" w:hAnsi="Times New Roman" w:cs="Times New Roman"/>
          <w:b/>
          <w:sz w:val="24"/>
        </w:rPr>
        <w:t>Higiēnas prasību nodrošināšana</w:t>
      </w:r>
    </w:p>
    <w:p w:rsidR="00A1535D" w:rsidRPr="00922149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22149">
        <w:rPr>
          <w:rFonts w:ascii="Times New Roman" w:hAnsi="Times New Roman" w:cs="Times New Roman"/>
          <w:sz w:val="24"/>
        </w:rPr>
        <w:t>Tehni</w:t>
      </w:r>
      <w:r>
        <w:rPr>
          <w:rFonts w:ascii="Times New Roman" w:hAnsi="Times New Roman" w:cs="Times New Roman"/>
          <w:sz w:val="24"/>
        </w:rPr>
        <w:t>skai</w:t>
      </w:r>
      <w:r w:rsidRPr="00922149">
        <w:rPr>
          <w:rFonts w:ascii="Times New Roman" w:hAnsi="Times New Roman" w:cs="Times New Roman"/>
          <w:sz w:val="24"/>
        </w:rPr>
        <w:t>s personāls nodrošina:</w:t>
      </w:r>
    </w:p>
    <w:p w:rsidR="00A1535D" w:rsidRPr="00922149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2149">
        <w:rPr>
          <w:rFonts w:ascii="Times New Roman" w:hAnsi="Times New Roman" w:cs="Times New Roman"/>
          <w:sz w:val="24"/>
        </w:rPr>
        <w:t xml:space="preserve">1.1. regulāru (ne retāk kā </w:t>
      </w:r>
      <w:r w:rsidRPr="00B034CF">
        <w:rPr>
          <w:rFonts w:ascii="Times New Roman" w:hAnsi="Times New Roman" w:cs="Times New Roman"/>
          <w:sz w:val="24"/>
        </w:rPr>
        <w:t>vienu reizi</w:t>
      </w:r>
      <w:r w:rsidRPr="00922149">
        <w:rPr>
          <w:rFonts w:ascii="Times New Roman" w:hAnsi="Times New Roman" w:cs="Times New Roman"/>
          <w:sz w:val="24"/>
        </w:rPr>
        <w:t xml:space="preserve"> darba dienā) telpu mitro uzkopšanu – mazgāt grīdas koplietošanas telpās, slaucīt putekļus, īpašu uzmanību pievēršot virsmu un priekšmetu tīrībai un dezinfekcijai, kuriem bieži pieskaras</w:t>
      </w:r>
      <w:r>
        <w:rPr>
          <w:rFonts w:ascii="Times New Roman" w:hAnsi="Times New Roman" w:cs="Times New Roman"/>
          <w:sz w:val="24"/>
        </w:rPr>
        <w:t xml:space="preserve"> darbinieki, izglītojamie (piemēram,</w:t>
      </w:r>
      <w:r w:rsidRPr="00922149">
        <w:rPr>
          <w:rFonts w:ascii="Times New Roman" w:hAnsi="Times New Roman" w:cs="Times New Roman"/>
          <w:sz w:val="24"/>
        </w:rPr>
        <w:t xml:space="preserve"> durvju rokturi, ziepju trau</w:t>
      </w:r>
      <w:r>
        <w:rPr>
          <w:rFonts w:ascii="Times New Roman" w:hAnsi="Times New Roman" w:cs="Times New Roman"/>
          <w:sz w:val="24"/>
        </w:rPr>
        <w:t>ki, skārienjūtīgās ierīces u.c.);</w:t>
      </w:r>
      <w:r w:rsidRPr="00922149">
        <w:rPr>
          <w:rFonts w:ascii="Times New Roman" w:hAnsi="Times New Roman" w:cs="Times New Roman"/>
          <w:sz w:val="24"/>
        </w:rPr>
        <w:t xml:space="preserve"> </w:t>
      </w:r>
    </w:p>
    <w:p w:rsidR="00A1535D" w:rsidRPr="00922149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2149">
        <w:rPr>
          <w:rFonts w:ascii="Times New Roman" w:hAnsi="Times New Roman" w:cs="Times New Roman"/>
          <w:sz w:val="24"/>
        </w:rPr>
        <w:t xml:space="preserve">1.2. sanitāro telpu un citu koplietošanas telpu mitro uzkopšanu un dezinfekciju pēc </w:t>
      </w:r>
      <w:r>
        <w:rPr>
          <w:rFonts w:ascii="Times New Roman" w:hAnsi="Times New Roman" w:cs="Times New Roman"/>
          <w:sz w:val="24"/>
        </w:rPr>
        <w:t>pastiprinātā</w:t>
      </w:r>
      <w:r w:rsidRPr="00B034C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uzkopšanas grafika;</w:t>
      </w:r>
    </w:p>
    <w:p w:rsidR="00A1535D" w:rsidRPr="00922149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2149">
        <w:rPr>
          <w:rFonts w:ascii="Times New Roman" w:hAnsi="Times New Roman" w:cs="Times New Roman"/>
          <w:sz w:val="24"/>
        </w:rPr>
        <w:t>1.3. regulā</w:t>
      </w:r>
      <w:r>
        <w:rPr>
          <w:rFonts w:ascii="Times New Roman" w:hAnsi="Times New Roman" w:cs="Times New Roman"/>
          <w:sz w:val="24"/>
        </w:rPr>
        <w:t>ru atkritumu urnu iztukšošanu, a</w:t>
      </w:r>
      <w:r w:rsidRPr="00922149">
        <w:rPr>
          <w:rFonts w:ascii="Times New Roman" w:hAnsi="Times New Roman" w:cs="Times New Roman"/>
          <w:sz w:val="24"/>
        </w:rPr>
        <w:t>tkritumu savākšanai izmantot atkritumu maisus</w:t>
      </w:r>
      <w:r>
        <w:rPr>
          <w:rFonts w:ascii="Times New Roman" w:hAnsi="Times New Roman" w:cs="Times New Roman"/>
          <w:sz w:val="24"/>
        </w:rPr>
        <w:t>;</w:t>
      </w:r>
      <w:r w:rsidRPr="00922149">
        <w:rPr>
          <w:rFonts w:ascii="Times New Roman" w:hAnsi="Times New Roman" w:cs="Times New Roman"/>
          <w:sz w:val="24"/>
        </w:rPr>
        <w:t xml:space="preserve"> </w:t>
      </w:r>
    </w:p>
    <w:p w:rsidR="00A1535D" w:rsidRPr="00922149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2149">
        <w:rPr>
          <w:rFonts w:ascii="Times New Roman" w:hAnsi="Times New Roman" w:cs="Times New Roman"/>
          <w:sz w:val="24"/>
        </w:rPr>
        <w:t xml:space="preserve">1.4. pēc iespējas regulāru telpu vēdināšanu </w:t>
      </w:r>
      <w:r w:rsidRPr="00B034CF">
        <w:rPr>
          <w:rFonts w:ascii="Times New Roman" w:hAnsi="Times New Roman" w:cs="Times New Roman"/>
          <w:sz w:val="24"/>
        </w:rPr>
        <w:t>koplietošanas telpās</w:t>
      </w:r>
      <w:r>
        <w:rPr>
          <w:rFonts w:ascii="Times New Roman" w:hAnsi="Times New Roman" w:cs="Times New Roman"/>
          <w:sz w:val="24"/>
        </w:rPr>
        <w:t>;</w:t>
      </w:r>
    </w:p>
    <w:p w:rsidR="00CE59B7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22149">
        <w:rPr>
          <w:rFonts w:ascii="Times New Roman" w:hAnsi="Times New Roman" w:cs="Times New Roman"/>
          <w:sz w:val="24"/>
        </w:rPr>
        <w:t>1.5. tīrīšanas un telpu uz</w:t>
      </w:r>
      <w:r>
        <w:rPr>
          <w:rFonts w:ascii="Times New Roman" w:hAnsi="Times New Roman" w:cs="Times New Roman"/>
          <w:sz w:val="24"/>
        </w:rPr>
        <w:t xml:space="preserve">kopšanas inventāra pieejamību, </w:t>
      </w:r>
      <w:r w:rsidRPr="00922149">
        <w:rPr>
          <w:rFonts w:ascii="Times New Roman" w:hAnsi="Times New Roman" w:cs="Times New Roman"/>
          <w:sz w:val="24"/>
        </w:rPr>
        <w:t>roku mazgājamo līdzekļu un dezinfekcijas līdzekļu nepārtrauktu pieejamību.</w:t>
      </w:r>
    </w:p>
    <w:p w:rsidR="00A1535D" w:rsidRPr="00922149" w:rsidRDefault="00A1535D" w:rsidP="00A1535D">
      <w:pPr>
        <w:pStyle w:val="Sarakstarindkopa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2149">
        <w:rPr>
          <w:rFonts w:ascii="Times New Roman" w:hAnsi="Times New Roman" w:cs="Times New Roman"/>
          <w:b/>
          <w:sz w:val="24"/>
        </w:rPr>
        <w:t>Rekomendācijas personīgās higiēnas un profilakses pasākumiem</w:t>
      </w:r>
    </w:p>
    <w:p w:rsidR="00A1535D" w:rsidRPr="000100B7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00B7">
        <w:rPr>
          <w:rFonts w:ascii="Times New Roman" w:hAnsi="Times New Roman" w:cs="Times New Roman"/>
          <w:sz w:val="24"/>
        </w:rPr>
        <w:t xml:space="preserve">1. Sekot savam veselības stāvoklim un nedoties uz Skolu ar slimības pazīmēm (klepus, </w:t>
      </w:r>
      <w:r>
        <w:rPr>
          <w:rFonts w:ascii="Times New Roman" w:hAnsi="Times New Roman" w:cs="Times New Roman"/>
          <w:sz w:val="24"/>
        </w:rPr>
        <w:t xml:space="preserve">iesnas, </w:t>
      </w:r>
      <w:r w:rsidRPr="000100B7">
        <w:rPr>
          <w:rFonts w:ascii="Times New Roman" w:hAnsi="Times New Roman" w:cs="Times New Roman"/>
          <w:sz w:val="24"/>
        </w:rPr>
        <w:t xml:space="preserve">sāpes kaklā, paaugstināta ķermeņa temperatūra). </w:t>
      </w:r>
    </w:p>
    <w:p w:rsidR="00A1535D" w:rsidRPr="000100B7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 </w:t>
      </w:r>
      <w:r w:rsidRPr="000100B7">
        <w:rPr>
          <w:rFonts w:ascii="Times New Roman" w:hAnsi="Times New Roman" w:cs="Times New Roman"/>
          <w:sz w:val="24"/>
        </w:rPr>
        <w:t xml:space="preserve">Regulāri mazgāt rokas ar ziepēm (īpaši pirms ēdienreizēm, pēc tualetes apmeklējuma, pēc klepošanas un šķaudīšanas) un dezinficēt rokas ar dezinfekcijas līdzekli. </w:t>
      </w:r>
    </w:p>
    <w:p w:rsidR="00A1535D" w:rsidRPr="000100B7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Iespēju robežās</w:t>
      </w:r>
      <w:r w:rsidRPr="000100B7">
        <w:rPr>
          <w:rFonts w:ascii="Times New Roman" w:hAnsi="Times New Roman" w:cs="Times New Roman"/>
          <w:sz w:val="24"/>
        </w:rPr>
        <w:t xml:space="preserve"> ievērot distanci un izvairīties no tuva kontakta ar personu, kura slimo ar akūtu elpceļu infekciju (ieteikums – vismaz 2 metru distance). </w:t>
      </w:r>
    </w:p>
    <w:p w:rsidR="00A21C3A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100B7">
        <w:rPr>
          <w:rFonts w:ascii="Times New Roman" w:hAnsi="Times New Roman" w:cs="Times New Roman"/>
          <w:sz w:val="24"/>
        </w:rPr>
        <w:t>4. Klepojot un šķaudot izmantot vienreiz lietojamās salvetes un pēc tam nomazgāt rokas vai dezinficēt ar dezinfekcijas līdzekli.</w:t>
      </w:r>
    </w:p>
    <w:p w:rsidR="00A21C3A" w:rsidRDefault="00A21C3A" w:rsidP="00A21C3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Internāta darbība</w:t>
      </w:r>
    </w:p>
    <w:p w:rsidR="00A21C3A" w:rsidRPr="006D1EA8" w:rsidRDefault="006D1EA8" w:rsidP="00914B30">
      <w:pPr>
        <w:jc w:val="both"/>
        <w:rPr>
          <w:rFonts w:ascii="Times New Roman" w:hAnsi="Times New Roman" w:cs="Times New Roman"/>
          <w:sz w:val="24"/>
          <w:szCs w:val="24"/>
        </w:rPr>
      </w:pPr>
      <w:r w:rsidRPr="006D1E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3A" w:rsidRPr="006D1EA8">
        <w:rPr>
          <w:rFonts w:ascii="Times New Roman" w:hAnsi="Times New Roman" w:cs="Times New Roman"/>
          <w:sz w:val="24"/>
          <w:szCs w:val="24"/>
        </w:rPr>
        <w:t>Internāta skolēniem tiek mērīta ķermeņa temperatūra 2 x dienā: no rīta un vakarā, to veic internāta ēkas dežurante un internāta skolotāja</w:t>
      </w:r>
      <w:r>
        <w:rPr>
          <w:rFonts w:ascii="Times New Roman" w:hAnsi="Times New Roman" w:cs="Times New Roman"/>
          <w:sz w:val="24"/>
          <w:szCs w:val="24"/>
        </w:rPr>
        <w:t>, rezultāti tiek fiksēti internāta žurnālā.</w:t>
      </w:r>
    </w:p>
    <w:p w:rsidR="00A21C3A" w:rsidRPr="006D1EA8" w:rsidRDefault="006D1EA8" w:rsidP="00914B30">
      <w:pPr>
        <w:jc w:val="both"/>
        <w:rPr>
          <w:rFonts w:ascii="Times New Roman" w:hAnsi="Times New Roman" w:cs="Times New Roman"/>
          <w:sz w:val="24"/>
          <w:szCs w:val="24"/>
        </w:rPr>
      </w:pPr>
      <w:r w:rsidRPr="006D1EA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3A" w:rsidRPr="006D1EA8">
        <w:rPr>
          <w:rFonts w:ascii="Times New Roman" w:hAnsi="Times New Roman" w:cs="Times New Roman"/>
          <w:sz w:val="24"/>
          <w:szCs w:val="24"/>
        </w:rPr>
        <w:t>Paaugstinātas ķermeņa temperatūras gadījumā nekavējoties tiek ziņots direktorei un skolēna vecākiem, kuru pienākums ir nekavējoties savu bērnu nogādāt mājās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C3A" w:rsidRPr="006D1EA8" w:rsidRDefault="006D1EA8" w:rsidP="00914B30">
      <w:pPr>
        <w:jc w:val="both"/>
        <w:rPr>
          <w:rFonts w:ascii="Times New Roman" w:hAnsi="Times New Roman" w:cs="Times New Roman"/>
          <w:sz w:val="24"/>
          <w:szCs w:val="24"/>
        </w:rPr>
      </w:pPr>
      <w:r w:rsidRPr="006D1EA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3A" w:rsidRPr="006D1EA8">
        <w:rPr>
          <w:rFonts w:ascii="Times New Roman" w:hAnsi="Times New Roman" w:cs="Times New Roman"/>
          <w:sz w:val="24"/>
          <w:szCs w:val="24"/>
        </w:rPr>
        <w:t>Internāta istabiņā dzīvo ne vairāk kā 3 skolēni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C3A" w:rsidRPr="006D1EA8" w:rsidRDefault="006D1EA8" w:rsidP="00914B30">
      <w:pPr>
        <w:jc w:val="both"/>
        <w:rPr>
          <w:rFonts w:ascii="Times New Roman" w:hAnsi="Times New Roman" w:cs="Times New Roman"/>
          <w:sz w:val="24"/>
          <w:szCs w:val="24"/>
        </w:rPr>
      </w:pPr>
      <w:r w:rsidRPr="006D1EA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3A" w:rsidRPr="006D1EA8">
        <w:rPr>
          <w:rFonts w:ascii="Times New Roman" w:hAnsi="Times New Roman" w:cs="Times New Roman"/>
          <w:sz w:val="24"/>
          <w:szCs w:val="24"/>
        </w:rPr>
        <w:t>Koplietošanas telpās tiek ievērota distance starp istabiņu iemītniekiem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C3A" w:rsidRPr="00D61970" w:rsidRDefault="006D1EA8" w:rsidP="00D6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EA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C3A" w:rsidRPr="006D1EA8">
        <w:rPr>
          <w:rFonts w:ascii="Times New Roman" w:hAnsi="Times New Roman" w:cs="Times New Roman"/>
          <w:sz w:val="24"/>
          <w:szCs w:val="24"/>
        </w:rPr>
        <w:t>Internāta telpas tiek dezinficētas, atbilstoši MK prasībām, to veic internāta nakts aukles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F12" w:rsidRDefault="00A1535D" w:rsidP="005B2F1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7D42">
        <w:rPr>
          <w:rFonts w:ascii="Times New Roman" w:hAnsi="Times New Roman" w:cs="Times New Roman"/>
          <w:b/>
          <w:sz w:val="24"/>
        </w:rPr>
        <w:t>Citi norādījumi</w:t>
      </w:r>
    </w:p>
    <w:p w:rsidR="005B2F12" w:rsidRDefault="005B2F12" w:rsidP="005B2F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B2F12">
        <w:rPr>
          <w:rFonts w:ascii="Times New Roman" w:hAnsi="Times New Roman" w:cs="Times New Roman"/>
          <w:sz w:val="24"/>
          <w:szCs w:val="24"/>
        </w:rPr>
        <w:t>Skolēni maltītes ietur ēdnīcas zālē. Ir 2 pusdienu starpbrīži, katrā no tiem ēd skolēni, kuru klases izvietotas vienā stāvā.</w:t>
      </w:r>
    </w:p>
    <w:p w:rsidR="005B2F12" w:rsidRPr="005B2F12" w:rsidRDefault="005B2F12" w:rsidP="005B2F12">
      <w:pPr>
        <w:rPr>
          <w:rFonts w:ascii="Times New Roman" w:hAnsi="Times New Roman" w:cs="Times New Roman"/>
          <w:sz w:val="24"/>
          <w:szCs w:val="24"/>
        </w:rPr>
      </w:pPr>
      <w:r w:rsidRPr="005B2F12">
        <w:rPr>
          <w:rFonts w:ascii="Times New Roman" w:hAnsi="Times New Roman" w:cs="Times New Roman"/>
          <w:sz w:val="24"/>
          <w:szCs w:val="24"/>
        </w:rPr>
        <w:t xml:space="preserve">2. Uz pusdienām klase dodas kopā, ievērojot distanci no citas klases, </w:t>
      </w:r>
      <w:r w:rsidR="00640E0D">
        <w:rPr>
          <w:rFonts w:ascii="Times New Roman" w:hAnsi="Times New Roman" w:cs="Times New Roman"/>
          <w:sz w:val="24"/>
          <w:szCs w:val="24"/>
        </w:rPr>
        <w:t xml:space="preserve">1.-7.klašu </w:t>
      </w:r>
      <w:r w:rsidRPr="005B2F12">
        <w:rPr>
          <w:rFonts w:ascii="Times New Roman" w:hAnsi="Times New Roman" w:cs="Times New Roman"/>
          <w:sz w:val="24"/>
          <w:szCs w:val="24"/>
        </w:rPr>
        <w:t>skolēnus pavada klases audzinātājs vai skolotājs, pie kura bija mācību stunda.</w:t>
      </w:r>
    </w:p>
    <w:p w:rsidR="005B2F12" w:rsidRPr="005B2F12" w:rsidRDefault="005B2F12" w:rsidP="005B2F12">
      <w:pPr>
        <w:rPr>
          <w:rFonts w:ascii="Times New Roman" w:hAnsi="Times New Roman" w:cs="Times New Roman"/>
          <w:sz w:val="24"/>
          <w:szCs w:val="24"/>
        </w:rPr>
      </w:pPr>
      <w:r w:rsidRPr="005B2F12">
        <w:rPr>
          <w:rFonts w:ascii="Times New Roman" w:hAnsi="Times New Roman" w:cs="Times New Roman"/>
          <w:sz w:val="24"/>
        </w:rPr>
        <w:t xml:space="preserve">3. </w:t>
      </w:r>
      <w:r w:rsidRPr="005B2F12">
        <w:rPr>
          <w:rFonts w:ascii="Times New Roman" w:hAnsi="Times New Roman" w:cs="Times New Roman"/>
          <w:sz w:val="24"/>
          <w:szCs w:val="24"/>
        </w:rPr>
        <w:t>Ēdnīcas zālē</w:t>
      </w:r>
      <w:r>
        <w:rPr>
          <w:rFonts w:ascii="Times New Roman" w:hAnsi="Times New Roman" w:cs="Times New Roman"/>
          <w:sz w:val="24"/>
          <w:szCs w:val="24"/>
        </w:rPr>
        <w:t xml:space="preserve"> klases sēž katra pie sava galda,</w:t>
      </w:r>
      <w:r w:rsidRPr="005B2F12">
        <w:rPr>
          <w:rFonts w:ascii="Times New Roman" w:hAnsi="Times New Roman" w:cs="Times New Roman"/>
          <w:sz w:val="24"/>
          <w:szCs w:val="24"/>
        </w:rPr>
        <w:t xml:space="preserve"> tiek nodrošināti nepieciešamie attālumi starp klasēm.</w:t>
      </w:r>
    </w:p>
    <w:p w:rsidR="00A1535D" w:rsidRPr="006223CF" w:rsidRDefault="00640E0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B2F12">
        <w:rPr>
          <w:rFonts w:ascii="Times New Roman" w:hAnsi="Times New Roman" w:cs="Times New Roman"/>
          <w:sz w:val="24"/>
        </w:rPr>
        <w:t xml:space="preserve">. </w:t>
      </w:r>
      <w:r w:rsidR="00A1535D" w:rsidRPr="006223CF">
        <w:rPr>
          <w:rFonts w:ascii="Times New Roman" w:hAnsi="Times New Roman" w:cs="Times New Roman"/>
          <w:sz w:val="24"/>
        </w:rPr>
        <w:t>Stingri jāievēro personas datu aizsardzība un aizliegts izplatīt informāciju par konkrētajiem ar Covid-19 inficētaji</w:t>
      </w:r>
      <w:r w:rsidR="00A1535D">
        <w:rPr>
          <w:rFonts w:ascii="Times New Roman" w:hAnsi="Times New Roman" w:cs="Times New Roman"/>
          <w:sz w:val="24"/>
        </w:rPr>
        <w:t xml:space="preserve">em skolēniem </w:t>
      </w:r>
      <w:r w:rsidR="00A1535D" w:rsidRPr="006223CF">
        <w:rPr>
          <w:rFonts w:ascii="Times New Roman" w:hAnsi="Times New Roman" w:cs="Times New Roman"/>
          <w:sz w:val="24"/>
        </w:rPr>
        <w:t>vai Skolas darbiniekiem, ja tādi būs.</w:t>
      </w:r>
    </w:p>
    <w:p w:rsidR="00A1535D" w:rsidRPr="006223CF" w:rsidRDefault="00640E0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1535D" w:rsidRPr="006223CF">
        <w:rPr>
          <w:rFonts w:ascii="Times New Roman" w:hAnsi="Times New Roman" w:cs="Times New Roman"/>
          <w:sz w:val="24"/>
        </w:rPr>
        <w:t xml:space="preserve">. Ja tiek organizēts kāds pasākums ārpus Skolas telpām, tad par pasākuma apmeklējuma nosacījumiem tiek informēti </w:t>
      </w:r>
      <w:r w:rsidR="00A1535D">
        <w:rPr>
          <w:rFonts w:ascii="Times New Roman" w:hAnsi="Times New Roman" w:cs="Times New Roman"/>
          <w:sz w:val="24"/>
        </w:rPr>
        <w:t>skolēni, V</w:t>
      </w:r>
      <w:r w:rsidR="00A1535D" w:rsidRPr="006223CF">
        <w:rPr>
          <w:rFonts w:ascii="Times New Roman" w:hAnsi="Times New Roman" w:cs="Times New Roman"/>
          <w:sz w:val="24"/>
        </w:rPr>
        <w:t xml:space="preserve">ecāki un tiek veikta </w:t>
      </w:r>
      <w:r w:rsidR="00A1535D">
        <w:rPr>
          <w:rFonts w:ascii="Times New Roman" w:hAnsi="Times New Roman" w:cs="Times New Roman"/>
          <w:sz w:val="24"/>
        </w:rPr>
        <w:t>skolēnu</w:t>
      </w:r>
      <w:r w:rsidR="00A1535D" w:rsidRPr="006223CF">
        <w:rPr>
          <w:rFonts w:ascii="Times New Roman" w:hAnsi="Times New Roman" w:cs="Times New Roman"/>
          <w:sz w:val="24"/>
        </w:rPr>
        <w:t xml:space="preserve"> un </w:t>
      </w:r>
      <w:r w:rsidR="00A1535D">
        <w:rPr>
          <w:rFonts w:ascii="Times New Roman" w:hAnsi="Times New Roman" w:cs="Times New Roman"/>
          <w:sz w:val="24"/>
        </w:rPr>
        <w:t>darbinieku</w:t>
      </w:r>
      <w:r w:rsidR="00A1535D" w:rsidRPr="006223CF">
        <w:rPr>
          <w:rFonts w:ascii="Times New Roman" w:hAnsi="Times New Roman" w:cs="Times New Roman"/>
          <w:sz w:val="24"/>
        </w:rPr>
        <w:t xml:space="preserve"> uzskaite pasākumā. </w:t>
      </w:r>
    </w:p>
    <w:p w:rsidR="00A1535D" w:rsidRPr="006223CF" w:rsidRDefault="00640E0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1535D" w:rsidRPr="006223CF">
        <w:rPr>
          <w:rFonts w:ascii="Times New Roman" w:hAnsi="Times New Roman" w:cs="Times New Roman"/>
          <w:sz w:val="24"/>
        </w:rPr>
        <w:t xml:space="preserve">. Ja </w:t>
      </w:r>
      <w:r w:rsidR="00A1535D">
        <w:rPr>
          <w:rFonts w:ascii="Times New Roman" w:hAnsi="Times New Roman" w:cs="Times New Roman"/>
          <w:sz w:val="24"/>
        </w:rPr>
        <w:t>Skolā</w:t>
      </w:r>
      <w:r w:rsidR="00A1535D" w:rsidRPr="006223CF">
        <w:rPr>
          <w:rFonts w:ascii="Times New Roman" w:hAnsi="Times New Roman" w:cs="Times New Roman"/>
          <w:sz w:val="24"/>
        </w:rPr>
        <w:t xml:space="preserve"> vai sabiedrībā </w:t>
      </w:r>
      <w:r w:rsidR="00A1535D">
        <w:rPr>
          <w:rFonts w:ascii="Times New Roman" w:hAnsi="Times New Roman" w:cs="Times New Roman"/>
          <w:sz w:val="24"/>
        </w:rPr>
        <w:t>būs</w:t>
      </w:r>
      <w:r w:rsidR="00A1535D" w:rsidRPr="006223CF">
        <w:rPr>
          <w:rFonts w:ascii="Times New Roman" w:hAnsi="Times New Roman" w:cs="Times New Roman"/>
          <w:sz w:val="24"/>
        </w:rPr>
        <w:t xml:space="preserve"> palielinājies inficēšanās risks ar </w:t>
      </w:r>
      <w:proofErr w:type="spellStart"/>
      <w:r w:rsidR="00A1535D" w:rsidRPr="006223CF">
        <w:rPr>
          <w:rFonts w:ascii="Times New Roman" w:hAnsi="Times New Roman" w:cs="Times New Roman"/>
          <w:sz w:val="24"/>
        </w:rPr>
        <w:t>Covid</w:t>
      </w:r>
      <w:proofErr w:type="spellEnd"/>
      <w:r w:rsidR="00A1535D" w:rsidRPr="006223CF">
        <w:rPr>
          <w:rFonts w:ascii="Times New Roman" w:hAnsi="Times New Roman" w:cs="Times New Roman"/>
          <w:sz w:val="24"/>
        </w:rPr>
        <w:t xml:space="preserve">- 19 infekciju, </w:t>
      </w:r>
      <w:r w:rsidR="00A1535D">
        <w:rPr>
          <w:rFonts w:ascii="Times New Roman" w:hAnsi="Times New Roman" w:cs="Times New Roman"/>
          <w:sz w:val="24"/>
        </w:rPr>
        <w:t>tiks apsvērta</w:t>
      </w:r>
      <w:r w:rsidR="00A1535D" w:rsidRPr="006223CF">
        <w:rPr>
          <w:rFonts w:ascii="Times New Roman" w:hAnsi="Times New Roman" w:cs="Times New Roman"/>
          <w:sz w:val="24"/>
        </w:rPr>
        <w:t xml:space="preserve"> </w:t>
      </w:r>
      <w:r w:rsidR="00A1535D" w:rsidRPr="007C6AD7">
        <w:rPr>
          <w:rFonts w:ascii="Times New Roman" w:hAnsi="Times New Roman" w:cs="Times New Roman"/>
          <w:sz w:val="24"/>
        </w:rPr>
        <w:t>iespēja izmantot medicīniskās sejas maskas vai pāriet uz attālinātu mācību procesu lokālā grupā vai visā Skolā ( atkarībā no riska pakāpes).</w:t>
      </w:r>
      <w:r w:rsidR="00A1535D" w:rsidRPr="006223CF">
        <w:rPr>
          <w:rFonts w:ascii="Times New Roman" w:hAnsi="Times New Roman" w:cs="Times New Roman"/>
          <w:sz w:val="24"/>
        </w:rPr>
        <w:t xml:space="preserve"> </w:t>
      </w:r>
    </w:p>
    <w:p w:rsidR="00A1535D" w:rsidRPr="006223CF" w:rsidRDefault="00640E0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1535D" w:rsidRPr="006223CF">
        <w:rPr>
          <w:rFonts w:ascii="Times New Roman" w:hAnsi="Times New Roman" w:cs="Times New Roman"/>
          <w:sz w:val="24"/>
        </w:rPr>
        <w:t xml:space="preserve">. Atbildīgās personas, kuras koordinē noteikto prasību un izstrādātās kārtības ieviešanu un uzraudzību </w:t>
      </w:r>
      <w:r w:rsidR="00A1535D" w:rsidRPr="00CE59B7">
        <w:rPr>
          <w:rFonts w:ascii="Times New Roman" w:hAnsi="Times New Roman" w:cs="Times New Roman"/>
          <w:sz w:val="24"/>
        </w:rPr>
        <w:t xml:space="preserve">ir </w:t>
      </w:r>
      <w:r w:rsidR="00CE59B7" w:rsidRPr="00CE59B7">
        <w:rPr>
          <w:rFonts w:ascii="Times New Roman" w:hAnsi="Times New Roman" w:cs="Times New Roman"/>
          <w:sz w:val="24"/>
        </w:rPr>
        <w:t>skolas administrācija un skolas saimniecības vadītājs</w:t>
      </w:r>
    </w:p>
    <w:p w:rsidR="00A1535D" w:rsidRPr="006223CF" w:rsidRDefault="00640E0D" w:rsidP="00A1535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8</w:t>
      </w:r>
      <w:r w:rsidR="00A1535D" w:rsidRPr="006223CF">
        <w:rPr>
          <w:rFonts w:ascii="Times New Roman" w:hAnsi="Times New Roman" w:cs="Times New Roman"/>
          <w:sz w:val="24"/>
        </w:rPr>
        <w:t xml:space="preserve">. Ar minēto kārtību </w:t>
      </w:r>
      <w:r w:rsidR="00A1535D">
        <w:rPr>
          <w:rFonts w:ascii="Times New Roman" w:hAnsi="Times New Roman" w:cs="Times New Roman"/>
          <w:sz w:val="24"/>
        </w:rPr>
        <w:t>skolēni, viņu V</w:t>
      </w:r>
      <w:r w:rsidR="00A1535D" w:rsidRPr="006223CF">
        <w:rPr>
          <w:rFonts w:ascii="Times New Roman" w:hAnsi="Times New Roman" w:cs="Times New Roman"/>
          <w:sz w:val="24"/>
        </w:rPr>
        <w:t>ecāki</w:t>
      </w:r>
      <w:r w:rsidR="00A1535D">
        <w:rPr>
          <w:rFonts w:ascii="Times New Roman" w:hAnsi="Times New Roman" w:cs="Times New Roman"/>
          <w:sz w:val="24"/>
        </w:rPr>
        <w:t xml:space="preserve"> un</w:t>
      </w:r>
      <w:r w:rsidR="00A1535D" w:rsidRPr="006223CF">
        <w:rPr>
          <w:rFonts w:ascii="Times New Roman" w:hAnsi="Times New Roman" w:cs="Times New Roman"/>
          <w:sz w:val="24"/>
        </w:rPr>
        <w:t xml:space="preserve"> darbinieki tiek iepazī</w:t>
      </w:r>
      <w:r w:rsidR="00CE59B7">
        <w:rPr>
          <w:rFonts w:ascii="Times New Roman" w:hAnsi="Times New Roman" w:cs="Times New Roman"/>
          <w:sz w:val="24"/>
        </w:rPr>
        <w:t xml:space="preserve">stināti klātienē vai ar </w:t>
      </w:r>
      <w:proofErr w:type="spellStart"/>
      <w:r w:rsidR="00CE59B7">
        <w:rPr>
          <w:rFonts w:ascii="Times New Roman" w:hAnsi="Times New Roman" w:cs="Times New Roman"/>
          <w:sz w:val="24"/>
        </w:rPr>
        <w:t>mykoob</w:t>
      </w:r>
      <w:proofErr w:type="spellEnd"/>
      <w:r w:rsidR="00A1535D" w:rsidRPr="006223CF">
        <w:rPr>
          <w:rFonts w:ascii="Times New Roman" w:hAnsi="Times New Roman" w:cs="Times New Roman"/>
          <w:sz w:val="24"/>
        </w:rPr>
        <w:t xml:space="preserve"> </w:t>
      </w:r>
      <w:r w:rsidR="00A1535D">
        <w:rPr>
          <w:rFonts w:ascii="Times New Roman" w:hAnsi="Times New Roman" w:cs="Times New Roman"/>
          <w:sz w:val="24"/>
        </w:rPr>
        <w:t>elektroniskā žurnāla</w:t>
      </w:r>
      <w:r w:rsidR="00A1535D" w:rsidRPr="006223CF">
        <w:rPr>
          <w:rFonts w:ascii="Times New Roman" w:hAnsi="Times New Roman" w:cs="Times New Roman"/>
          <w:sz w:val="24"/>
        </w:rPr>
        <w:t xml:space="preserve"> palīdzību, kā arī tā tiek publiskota Skolas un dibinātāja tīmekļa vietnē.</w:t>
      </w:r>
    </w:p>
    <w:p w:rsidR="00A1535D" w:rsidRPr="008276FA" w:rsidRDefault="00A1535D" w:rsidP="00A1535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Rīcība, ja ir aizdomas vai ir </w:t>
      </w:r>
      <w:r w:rsidRPr="008276FA">
        <w:rPr>
          <w:rFonts w:ascii="Times New Roman" w:hAnsi="Times New Roman" w:cs="Times New Roman"/>
          <w:b/>
          <w:sz w:val="24"/>
        </w:rPr>
        <w:t xml:space="preserve">konstatēta Covid-19 inficēšanās </w:t>
      </w:r>
      <w:r>
        <w:rPr>
          <w:rFonts w:ascii="Times New Roman" w:hAnsi="Times New Roman" w:cs="Times New Roman"/>
          <w:b/>
          <w:sz w:val="24"/>
        </w:rPr>
        <w:t>skolēnam</w:t>
      </w:r>
      <w:r w:rsidRPr="008276FA">
        <w:rPr>
          <w:rFonts w:ascii="Times New Roman" w:hAnsi="Times New Roman" w:cs="Times New Roman"/>
          <w:b/>
          <w:sz w:val="24"/>
        </w:rPr>
        <w:t xml:space="preserve"> vai Skolas darbiniekam</w:t>
      </w:r>
    </w:p>
    <w:p w:rsidR="00A1535D" w:rsidRPr="00D57A3A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57A3A">
        <w:rPr>
          <w:rFonts w:ascii="Times New Roman" w:hAnsi="Times New Roman" w:cs="Times New Roman"/>
          <w:sz w:val="24"/>
        </w:rPr>
        <w:t xml:space="preserve">Ja </w:t>
      </w:r>
      <w:r>
        <w:rPr>
          <w:rFonts w:ascii="Times New Roman" w:hAnsi="Times New Roman" w:cs="Times New Roman"/>
          <w:sz w:val="24"/>
        </w:rPr>
        <w:t>Skolas</w:t>
      </w:r>
      <w:r w:rsidRPr="00D57A3A">
        <w:rPr>
          <w:rFonts w:ascii="Times New Roman" w:hAnsi="Times New Roman" w:cs="Times New Roman"/>
          <w:sz w:val="24"/>
        </w:rPr>
        <w:t xml:space="preserve"> darbiniekam, veicot darba pienākumus, parādās akūtas elpceļu infekcijas slimības pazīmes (drudzis, klepus, elpas trūkums), darbinieka pienākums ir pārtraukt darba pienākumu veikšanu un doties mājās, telefoniski </w:t>
      </w:r>
      <w:r w:rsidRPr="00CE59B7">
        <w:rPr>
          <w:rFonts w:ascii="Times New Roman" w:hAnsi="Times New Roman" w:cs="Times New Roman"/>
          <w:sz w:val="24"/>
        </w:rPr>
        <w:t>informēt Skolas</w:t>
      </w:r>
      <w:r w:rsidR="00CE59B7" w:rsidRPr="00CE59B7">
        <w:rPr>
          <w:rFonts w:ascii="Times New Roman" w:hAnsi="Times New Roman" w:cs="Times New Roman"/>
          <w:sz w:val="24"/>
        </w:rPr>
        <w:t xml:space="preserve"> administrāciju</w:t>
      </w:r>
      <w:r w:rsidR="00CE59B7">
        <w:rPr>
          <w:rFonts w:ascii="Times New Roman" w:hAnsi="Times New Roman" w:cs="Times New Roman"/>
          <w:b/>
          <w:sz w:val="24"/>
        </w:rPr>
        <w:t xml:space="preserve"> </w:t>
      </w:r>
      <w:r w:rsidRPr="00D57A3A">
        <w:rPr>
          <w:rFonts w:ascii="Times New Roman" w:hAnsi="Times New Roman" w:cs="Times New Roman"/>
          <w:sz w:val="24"/>
        </w:rPr>
        <w:t>un sazināties</w:t>
      </w:r>
      <w:r>
        <w:rPr>
          <w:rFonts w:ascii="Times New Roman" w:hAnsi="Times New Roman" w:cs="Times New Roman"/>
          <w:sz w:val="24"/>
        </w:rPr>
        <w:t xml:space="preserve"> </w:t>
      </w:r>
      <w:r w:rsidRPr="00D57A3A">
        <w:rPr>
          <w:rFonts w:ascii="Times New Roman" w:hAnsi="Times New Roman" w:cs="Times New Roman"/>
          <w:sz w:val="24"/>
        </w:rPr>
        <w:t xml:space="preserve">ar ģimenes ārstu, lai vienotos par turpmāko ārstēšanas režīmu. Ja ir </w:t>
      </w:r>
      <w:r w:rsidRPr="00D57A3A">
        <w:rPr>
          <w:rFonts w:ascii="Times New Roman" w:hAnsi="Times New Roman" w:cs="Times New Roman"/>
          <w:sz w:val="24"/>
        </w:rPr>
        <w:lastRenderedPageBreak/>
        <w:t>iespējams kontakts ar citiem</w:t>
      </w:r>
      <w:r>
        <w:rPr>
          <w:rFonts w:ascii="Times New Roman" w:hAnsi="Times New Roman" w:cs="Times New Roman"/>
          <w:sz w:val="24"/>
        </w:rPr>
        <w:t xml:space="preserve"> </w:t>
      </w:r>
      <w:r w:rsidRPr="00D57A3A">
        <w:rPr>
          <w:rFonts w:ascii="Times New Roman" w:hAnsi="Times New Roman" w:cs="Times New Roman"/>
          <w:sz w:val="24"/>
        </w:rPr>
        <w:t xml:space="preserve">cilvēkiem </w:t>
      </w:r>
      <w:r>
        <w:rPr>
          <w:rFonts w:ascii="Times New Roman" w:hAnsi="Times New Roman" w:cs="Times New Roman"/>
          <w:sz w:val="24"/>
        </w:rPr>
        <w:t>Skolas</w:t>
      </w:r>
      <w:r w:rsidRPr="00D57A3A">
        <w:rPr>
          <w:rFonts w:ascii="Times New Roman" w:hAnsi="Times New Roman" w:cs="Times New Roman"/>
          <w:sz w:val="24"/>
        </w:rPr>
        <w:t xml:space="preserve"> vai sabiedriskajā transportā, darbinieks lieto sejas masku vai mutes un deguna</w:t>
      </w:r>
      <w:r>
        <w:rPr>
          <w:rFonts w:ascii="Times New Roman" w:hAnsi="Times New Roman" w:cs="Times New Roman"/>
          <w:sz w:val="24"/>
        </w:rPr>
        <w:t xml:space="preserve"> </w:t>
      </w:r>
      <w:r w:rsidRPr="00D57A3A">
        <w:rPr>
          <w:rFonts w:ascii="Times New Roman" w:hAnsi="Times New Roman" w:cs="Times New Roman"/>
          <w:sz w:val="24"/>
        </w:rPr>
        <w:t>aizsegu.</w:t>
      </w:r>
    </w:p>
    <w:p w:rsidR="00B270D2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57A3A">
        <w:rPr>
          <w:rFonts w:ascii="Times New Roman" w:hAnsi="Times New Roman" w:cs="Times New Roman"/>
          <w:sz w:val="24"/>
        </w:rPr>
        <w:t>Darbinieks var atgriezties darbā tikai ar ārsta norādījumu (kad ārsts ir noslēdzis</w:t>
      </w:r>
      <w:r>
        <w:rPr>
          <w:rFonts w:ascii="Times New Roman" w:hAnsi="Times New Roman" w:cs="Times New Roman"/>
          <w:sz w:val="24"/>
        </w:rPr>
        <w:t xml:space="preserve"> </w:t>
      </w:r>
      <w:r w:rsidRPr="00D57A3A">
        <w:rPr>
          <w:rFonts w:ascii="Times New Roman" w:hAnsi="Times New Roman" w:cs="Times New Roman"/>
          <w:sz w:val="24"/>
        </w:rPr>
        <w:t>darbnespējas lapu).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535D" w:rsidRPr="00D57A3A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A1535D" w:rsidRPr="00D57A3A">
        <w:rPr>
          <w:rFonts w:ascii="Times New Roman" w:hAnsi="Times New Roman" w:cs="Times New Roman"/>
          <w:sz w:val="24"/>
        </w:rPr>
        <w:t xml:space="preserve">Ja </w:t>
      </w:r>
      <w:r w:rsidR="00A1535D">
        <w:rPr>
          <w:rFonts w:ascii="Times New Roman" w:hAnsi="Times New Roman" w:cs="Times New Roman"/>
          <w:sz w:val="24"/>
        </w:rPr>
        <w:t>skolēnam</w:t>
      </w:r>
      <w:r w:rsidR="00A1535D" w:rsidRPr="00D57A3A">
        <w:rPr>
          <w:rFonts w:ascii="Times New Roman" w:hAnsi="Times New Roman" w:cs="Times New Roman"/>
          <w:sz w:val="24"/>
        </w:rPr>
        <w:t xml:space="preserve">, atrodoties </w:t>
      </w:r>
      <w:r w:rsidR="00A1535D">
        <w:rPr>
          <w:rFonts w:ascii="Times New Roman" w:hAnsi="Times New Roman" w:cs="Times New Roman"/>
          <w:sz w:val="24"/>
        </w:rPr>
        <w:t>Skolā</w:t>
      </w:r>
      <w:r w:rsidR="00A1535D" w:rsidRPr="00D57A3A">
        <w:rPr>
          <w:rFonts w:ascii="Times New Roman" w:hAnsi="Times New Roman" w:cs="Times New Roman"/>
          <w:sz w:val="24"/>
        </w:rPr>
        <w:t>, parādās akūtas elpceļu infekcijas slimības pazīmes</w:t>
      </w:r>
      <w:r w:rsidR="00A1535D">
        <w:rPr>
          <w:rFonts w:ascii="Times New Roman" w:hAnsi="Times New Roman" w:cs="Times New Roman"/>
          <w:sz w:val="24"/>
        </w:rPr>
        <w:t xml:space="preserve"> </w:t>
      </w:r>
      <w:r w:rsidR="00A1535D" w:rsidRPr="00D57A3A">
        <w:rPr>
          <w:rFonts w:ascii="Times New Roman" w:hAnsi="Times New Roman" w:cs="Times New Roman"/>
          <w:sz w:val="24"/>
        </w:rPr>
        <w:t>(drudzis, k</w:t>
      </w:r>
      <w:r w:rsidR="00A1535D">
        <w:rPr>
          <w:rFonts w:ascii="Times New Roman" w:hAnsi="Times New Roman" w:cs="Times New Roman"/>
          <w:sz w:val="24"/>
        </w:rPr>
        <w:t>lepus, elpas trūkums), Skolā:</w:t>
      </w:r>
    </w:p>
    <w:p w:rsidR="00A1535D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535D">
        <w:rPr>
          <w:rFonts w:ascii="Times New Roman" w:hAnsi="Times New Roman" w:cs="Times New Roman"/>
          <w:sz w:val="24"/>
        </w:rPr>
        <w:t xml:space="preserve">.1. </w:t>
      </w:r>
      <w:r w:rsidR="00A1535D" w:rsidRPr="00D57A3A">
        <w:rPr>
          <w:rFonts w:ascii="Times New Roman" w:hAnsi="Times New Roman" w:cs="Times New Roman"/>
          <w:sz w:val="24"/>
        </w:rPr>
        <w:t xml:space="preserve">izolē </w:t>
      </w:r>
      <w:r w:rsidR="00A1535D">
        <w:rPr>
          <w:rFonts w:ascii="Times New Roman" w:hAnsi="Times New Roman" w:cs="Times New Roman"/>
          <w:sz w:val="24"/>
        </w:rPr>
        <w:t>skolēnu</w:t>
      </w:r>
      <w:r w:rsidR="00A1535D" w:rsidRPr="00D57A3A">
        <w:rPr>
          <w:rFonts w:ascii="Times New Roman" w:hAnsi="Times New Roman" w:cs="Times New Roman"/>
          <w:sz w:val="24"/>
        </w:rPr>
        <w:t xml:space="preserve"> atsevišķā telpā</w:t>
      </w:r>
      <w:r w:rsidR="00CE59B7">
        <w:rPr>
          <w:rFonts w:ascii="Times New Roman" w:hAnsi="Times New Roman" w:cs="Times New Roman"/>
          <w:sz w:val="24"/>
        </w:rPr>
        <w:t xml:space="preserve"> (20.kabinets)</w:t>
      </w:r>
      <w:r w:rsidR="00A1535D" w:rsidRPr="00D57A3A">
        <w:rPr>
          <w:rFonts w:ascii="Times New Roman" w:hAnsi="Times New Roman" w:cs="Times New Roman"/>
          <w:sz w:val="24"/>
        </w:rPr>
        <w:t>, un</w:t>
      </w:r>
      <w:r w:rsidR="00A1535D">
        <w:rPr>
          <w:rFonts w:ascii="Times New Roman" w:hAnsi="Times New Roman" w:cs="Times New Roman"/>
          <w:sz w:val="24"/>
        </w:rPr>
        <w:t>,</w:t>
      </w:r>
      <w:r w:rsidR="00A1535D" w:rsidRPr="00D57A3A">
        <w:rPr>
          <w:rFonts w:ascii="Times New Roman" w:hAnsi="Times New Roman" w:cs="Times New Roman"/>
          <w:sz w:val="24"/>
        </w:rPr>
        <w:t xml:space="preserve"> ja nepieciešams atbilstoši </w:t>
      </w:r>
      <w:r w:rsidR="00A1535D">
        <w:rPr>
          <w:rFonts w:ascii="Times New Roman" w:hAnsi="Times New Roman" w:cs="Times New Roman"/>
          <w:sz w:val="24"/>
        </w:rPr>
        <w:t>skolēna</w:t>
      </w:r>
      <w:r w:rsidR="00A1535D" w:rsidRPr="00D57A3A">
        <w:rPr>
          <w:rFonts w:ascii="Times New Roman" w:hAnsi="Times New Roman" w:cs="Times New Roman"/>
          <w:sz w:val="24"/>
        </w:rPr>
        <w:t xml:space="preserve"> vecumam, nodrošina tā paša pieaugušā, kas kontaktējās ar </w:t>
      </w:r>
      <w:r w:rsidR="00A1535D">
        <w:rPr>
          <w:rFonts w:ascii="Times New Roman" w:hAnsi="Times New Roman" w:cs="Times New Roman"/>
          <w:sz w:val="24"/>
        </w:rPr>
        <w:t>skolēnu pirms tam, klātbūtni, l</w:t>
      </w:r>
      <w:r w:rsidR="00A1535D" w:rsidRPr="00D57A3A">
        <w:rPr>
          <w:rFonts w:ascii="Times New Roman" w:hAnsi="Times New Roman" w:cs="Times New Roman"/>
          <w:sz w:val="24"/>
        </w:rPr>
        <w:t xml:space="preserve">ai novērstu darbinieka inficēšanās risku </w:t>
      </w:r>
      <w:r w:rsidR="00A1535D">
        <w:rPr>
          <w:rFonts w:ascii="Times New Roman" w:hAnsi="Times New Roman" w:cs="Times New Roman"/>
          <w:sz w:val="24"/>
        </w:rPr>
        <w:t>skolēniem</w:t>
      </w:r>
      <w:r w:rsidR="00A1535D" w:rsidRPr="00D57A3A">
        <w:rPr>
          <w:rFonts w:ascii="Times New Roman" w:hAnsi="Times New Roman" w:cs="Times New Roman"/>
          <w:sz w:val="24"/>
        </w:rPr>
        <w:t xml:space="preserve"> lieto sejas masku vai deguna un mutes aizsegu, bet darbinieks – medicīnisko sejas masku;</w:t>
      </w:r>
    </w:p>
    <w:p w:rsidR="00A1535D" w:rsidRPr="00D57A3A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535D">
        <w:rPr>
          <w:rFonts w:ascii="Times New Roman" w:hAnsi="Times New Roman" w:cs="Times New Roman"/>
          <w:sz w:val="24"/>
        </w:rPr>
        <w:t xml:space="preserve">.2. </w:t>
      </w:r>
      <w:r w:rsidR="00A1535D" w:rsidRPr="00D57A3A">
        <w:rPr>
          <w:rFonts w:ascii="Times New Roman" w:hAnsi="Times New Roman" w:cs="Times New Roman"/>
          <w:sz w:val="24"/>
        </w:rPr>
        <w:t xml:space="preserve">sazinās ar </w:t>
      </w:r>
      <w:r w:rsidR="00A1535D">
        <w:rPr>
          <w:rFonts w:ascii="Times New Roman" w:hAnsi="Times New Roman" w:cs="Times New Roman"/>
          <w:sz w:val="24"/>
        </w:rPr>
        <w:t>skolēnu Vecākiem</w:t>
      </w:r>
      <w:r w:rsidR="00A1535D" w:rsidRPr="00D57A3A">
        <w:rPr>
          <w:rFonts w:ascii="Times New Roman" w:hAnsi="Times New Roman" w:cs="Times New Roman"/>
          <w:sz w:val="24"/>
        </w:rPr>
        <w:t xml:space="preserve">, kas nekavējoties ierodas pēc </w:t>
      </w:r>
      <w:r w:rsidR="00A1535D">
        <w:rPr>
          <w:rFonts w:ascii="Times New Roman" w:hAnsi="Times New Roman" w:cs="Times New Roman"/>
          <w:sz w:val="24"/>
        </w:rPr>
        <w:t>skolēniem</w:t>
      </w:r>
      <w:r w:rsidR="00A1535D" w:rsidRPr="00D57A3A">
        <w:rPr>
          <w:rFonts w:ascii="Times New Roman" w:hAnsi="Times New Roman" w:cs="Times New Roman"/>
          <w:sz w:val="24"/>
        </w:rPr>
        <w:t xml:space="preserve">. Vecāki telefoniski kontaktējas ar savu ģimenes ārstu; </w:t>
      </w:r>
    </w:p>
    <w:p w:rsidR="00A1535D" w:rsidRPr="00D57A3A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535D">
        <w:rPr>
          <w:rFonts w:ascii="Times New Roman" w:hAnsi="Times New Roman" w:cs="Times New Roman"/>
          <w:sz w:val="24"/>
        </w:rPr>
        <w:t>.3. skolēns</w:t>
      </w:r>
      <w:r w:rsidR="00A1535D" w:rsidRPr="00D57A3A">
        <w:rPr>
          <w:rFonts w:ascii="Times New Roman" w:hAnsi="Times New Roman" w:cs="Times New Roman"/>
          <w:sz w:val="24"/>
        </w:rPr>
        <w:t xml:space="preserve"> tiks ārstēts atbilstoši veselības stāvoklim un atgriezīsies </w:t>
      </w:r>
      <w:r w:rsidR="00A1535D">
        <w:rPr>
          <w:rFonts w:ascii="Times New Roman" w:hAnsi="Times New Roman" w:cs="Times New Roman"/>
          <w:sz w:val="24"/>
        </w:rPr>
        <w:t xml:space="preserve">Skolā </w:t>
      </w:r>
      <w:r w:rsidR="00A1535D" w:rsidRPr="00D57A3A">
        <w:rPr>
          <w:rFonts w:ascii="Times New Roman" w:hAnsi="Times New Roman" w:cs="Times New Roman"/>
          <w:sz w:val="24"/>
        </w:rPr>
        <w:t>saskaņā ar ārstējošā ārsta norādījumiem.</w:t>
      </w:r>
    </w:p>
    <w:p w:rsidR="00A1535D" w:rsidRPr="00D57A3A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1535D">
        <w:rPr>
          <w:rFonts w:ascii="Times New Roman" w:hAnsi="Times New Roman" w:cs="Times New Roman"/>
          <w:sz w:val="24"/>
        </w:rPr>
        <w:t xml:space="preserve">. </w:t>
      </w:r>
      <w:r w:rsidR="00A1535D" w:rsidRPr="00D57A3A">
        <w:rPr>
          <w:rFonts w:ascii="Times New Roman" w:hAnsi="Times New Roman" w:cs="Times New Roman"/>
          <w:sz w:val="24"/>
        </w:rPr>
        <w:t xml:space="preserve">Ja darbiniekam vai </w:t>
      </w:r>
      <w:r w:rsidR="00A1535D">
        <w:rPr>
          <w:rFonts w:ascii="Times New Roman" w:hAnsi="Times New Roman" w:cs="Times New Roman"/>
          <w:sz w:val="24"/>
        </w:rPr>
        <w:t>skolēnam</w:t>
      </w:r>
      <w:r w:rsidR="00A1535D" w:rsidRPr="00D57A3A">
        <w:rPr>
          <w:rFonts w:ascii="Times New Roman" w:hAnsi="Times New Roman" w:cs="Times New Roman"/>
          <w:sz w:val="24"/>
        </w:rPr>
        <w:t xml:space="preserve"> </w:t>
      </w:r>
      <w:r w:rsidR="00A1535D">
        <w:rPr>
          <w:rFonts w:ascii="Times New Roman" w:hAnsi="Times New Roman" w:cs="Times New Roman"/>
          <w:sz w:val="24"/>
        </w:rPr>
        <w:t xml:space="preserve">Skolā </w:t>
      </w:r>
      <w:r w:rsidR="00A1535D" w:rsidRPr="00D57A3A">
        <w:rPr>
          <w:rFonts w:ascii="Times New Roman" w:hAnsi="Times New Roman" w:cs="Times New Roman"/>
          <w:sz w:val="24"/>
        </w:rPr>
        <w:t>ir konstatēti nopietni veselības traucējumi, tiek izsaukts Neatliekamās medicīniskās palīdzības dienests.</w:t>
      </w:r>
    </w:p>
    <w:p w:rsidR="00A1535D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1535D">
        <w:rPr>
          <w:rFonts w:ascii="Times New Roman" w:hAnsi="Times New Roman" w:cs="Times New Roman"/>
          <w:sz w:val="24"/>
        </w:rPr>
        <w:t xml:space="preserve">. </w:t>
      </w:r>
      <w:r w:rsidR="00A1535D" w:rsidRPr="00D57A3A">
        <w:rPr>
          <w:rFonts w:ascii="Times New Roman" w:hAnsi="Times New Roman" w:cs="Times New Roman"/>
          <w:sz w:val="24"/>
        </w:rPr>
        <w:t xml:space="preserve">Ja akūtas elpceļu infekcijas pazīmes konstatētas diviem vai vairāk </w:t>
      </w:r>
      <w:r w:rsidR="00A1535D">
        <w:rPr>
          <w:rFonts w:ascii="Times New Roman" w:hAnsi="Times New Roman" w:cs="Times New Roman"/>
          <w:sz w:val="24"/>
        </w:rPr>
        <w:t>skolēniem</w:t>
      </w:r>
      <w:r w:rsidR="00A1535D" w:rsidRPr="00D57A3A">
        <w:rPr>
          <w:rFonts w:ascii="Times New Roman" w:hAnsi="Times New Roman" w:cs="Times New Roman"/>
          <w:sz w:val="24"/>
        </w:rPr>
        <w:t xml:space="preserve"> un ir radušās aizdomas par grupveida saslimšanu, </w:t>
      </w:r>
      <w:r w:rsidR="00A1535D">
        <w:rPr>
          <w:rFonts w:ascii="Times New Roman" w:hAnsi="Times New Roman" w:cs="Times New Roman"/>
          <w:sz w:val="24"/>
        </w:rPr>
        <w:t>Skola</w:t>
      </w:r>
      <w:r w:rsidR="00A1535D" w:rsidRPr="00D57A3A">
        <w:rPr>
          <w:rFonts w:ascii="Times New Roman" w:hAnsi="Times New Roman" w:cs="Times New Roman"/>
          <w:sz w:val="24"/>
        </w:rPr>
        <w:t xml:space="preserve"> rīkojas atbilstoši </w:t>
      </w:r>
      <w:r w:rsidR="00A1535D">
        <w:rPr>
          <w:rFonts w:ascii="Times New Roman" w:hAnsi="Times New Roman" w:cs="Times New Roman"/>
          <w:sz w:val="24"/>
        </w:rPr>
        <w:t>šādai kārtībai:</w:t>
      </w:r>
    </w:p>
    <w:p w:rsidR="00A1535D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1535D">
        <w:rPr>
          <w:rFonts w:ascii="Times New Roman" w:hAnsi="Times New Roman" w:cs="Times New Roman"/>
          <w:sz w:val="24"/>
        </w:rPr>
        <w:t>.1.</w:t>
      </w:r>
      <w:r w:rsidR="00A1535D" w:rsidRPr="00D57A3A">
        <w:rPr>
          <w:rFonts w:ascii="Times New Roman" w:hAnsi="Times New Roman" w:cs="Times New Roman"/>
          <w:sz w:val="24"/>
        </w:rPr>
        <w:t xml:space="preserve"> izolē </w:t>
      </w:r>
      <w:r w:rsidR="00A1535D">
        <w:rPr>
          <w:rFonts w:ascii="Times New Roman" w:hAnsi="Times New Roman" w:cs="Times New Roman"/>
          <w:sz w:val="24"/>
        </w:rPr>
        <w:t>skolēnus</w:t>
      </w:r>
      <w:r>
        <w:rPr>
          <w:rFonts w:ascii="Times New Roman" w:hAnsi="Times New Roman" w:cs="Times New Roman"/>
          <w:sz w:val="24"/>
        </w:rPr>
        <w:t xml:space="preserve"> 20.kabinetā</w:t>
      </w:r>
      <w:r w:rsidR="00A1535D" w:rsidRPr="00D57A3A">
        <w:rPr>
          <w:rFonts w:ascii="Times New Roman" w:hAnsi="Times New Roman" w:cs="Times New Roman"/>
          <w:sz w:val="24"/>
        </w:rPr>
        <w:t xml:space="preserve">, </w:t>
      </w:r>
      <w:r w:rsidR="00A1535D">
        <w:rPr>
          <w:rFonts w:ascii="Times New Roman" w:hAnsi="Times New Roman" w:cs="Times New Roman"/>
          <w:sz w:val="24"/>
        </w:rPr>
        <w:t>nodrošinot pieaugušā klātbūtni;</w:t>
      </w:r>
    </w:p>
    <w:p w:rsidR="00A1535D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1535D">
        <w:rPr>
          <w:rFonts w:ascii="Times New Roman" w:hAnsi="Times New Roman" w:cs="Times New Roman"/>
          <w:sz w:val="24"/>
        </w:rPr>
        <w:t xml:space="preserve">.2. </w:t>
      </w:r>
      <w:r w:rsidR="00A1535D" w:rsidRPr="00D57A3A">
        <w:rPr>
          <w:rFonts w:ascii="Times New Roman" w:hAnsi="Times New Roman" w:cs="Times New Roman"/>
          <w:sz w:val="24"/>
        </w:rPr>
        <w:t>lieto sejas masku vai deguna un mutes aizsegu</w:t>
      </w:r>
      <w:r w:rsidR="00A1535D">
        <w:rPr>
          <w:rFonts w:ascii="Times New Roman" w:hAnsi="Times New Roman" w:cs="Times New Roman"/>
          <w:sz w:val="24"/>
        </w:rPr>
        <w:t xml:space="preserve"> atbilstoši iepriekš minētajam;</w:t>
      </w:r>
    </w:p>
    <w:p w:rsidR="00A1535D" w:rsidRPr="00D57A3A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1535D">
        <w:rPr>
          <w:rFonts w:ascii="Times New Roman" w:hAnsi="Times New Roman" w:cs="Times New Roman"/>
          <w:sz w:val="24"/>
        </w:rPr>
        <w:t xml:space="preserve">.3. </w:t>
      </w:r>
      <w:r w:rsidR="00A1535D" w:rsidRPr="00D57A3A">
        <w:rPr>
          <w:rFonts w:ascii="Times New Roman" w:hAnsi="Times New Roman" w:cs="Times New Roman"/>
          <w:sz w:val="24"/>
        </w:rPr>
        <w:t xml:space="preserve">sazinās ar </w:t>
      </w:r>
      <w:r w:rsidR="00A1535D">
        <w:rPr>
          <w:rFonts w:ascii="Times New Roman" w:hAnsi="Times New Roman" w:cs="Times New Roman"/>
          <w:sz w:val="24"/>
        </w:rPr>
        <w:t>skolēna V</w:t>
      </w:r>
      <w:r w:rsidR="00A1535D" w:rsidRPr="00D57A3A">
        <w:rPr>
          <w:rFonts w:ascii="Times New Roman" w:hAnsi="Times New Roman" w:cs="Times New Roman"/>
          <w:sz w:val="24"/>
        </w:rPr>
        <w:t xml:space="preserve">ecākiem un nodrošina informācijas sniegšanu telefoniski Slimību profilakses un kontroles centra (turpmāk – SPKC) attiecīgās reģionālās nodaļas epidemiologam. </w:t>
      </w:r>
    </w:p>
    <w:p w:rsidR="00A1535D" w:rsidRDefault="00B270D2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1535D">
        <w:rPr>
          <w:rFonts w:ascii="Times New Roman" w:hAnsi="Times New Roman" w:cs="Times New Roman"/>
          <w:sz w:val="24"/>
        </w:rPr>
        <w:t xml:space="preserve">. </w:t>
      </w:r>
      <w:r w:rsidR="00A1535D" w:rsidRPr="007A53CF">
        <w:rPr>
          <w:rFonts w:ascii="Times New Roman" w:hAnsi="Times New Roman" w:cs="Times New Roman"/>
          <w:sz w:val="24"/>
        </w:rPr>
        <w:t xml:space="preserve">Ja </w:t>
      </w:r>
      <w:r w:rsidR="00A1535D">
        <w:rPr>
          <w:rFonts w:ascii="Times New Roman" w:hAnsi="Times New Roman" w:cs="Times New Roman"/>
          <w:sz w:val="24"/>
        </w:rPr>
        <w:t>skolēns</w:t>
      </w:r>
      <w:r w:rsidR="00A1535D" w:rsidRPr="007A53CF">
        <w:rPr>
          <w:rFonts w:ascii="Times New Roman" w:hAnsi="Times New Roman" w:cs="Times New Roman"/>
          <w:sz w:val="24"/>
        </w:rPr>
        <w:t xml:space="preserve"> vai </w:t>
      </w:r>
      <w:r w:rsidR="00A1535D">
        <w:rPr>
          <w:rFonts w:ascii="Times New Roman" w:hAnsi="Times New Roman" w:cs="Times New Roman"/>
          <w:sz w:val="24"/>
        </w:rPr>
        <w:t xml:space="preserve">Skolas </w:t>
      </w:r>
      <w:r w:rsidR="00A1535D" w:rsidRPr="007A53CF">
        <w:rPr>
          <w:rFonts w:ascii="Times New Roman" w:hAnsi="Times New Roman" w:cs="Times New Roman"/>
          <w:sz w:val="24"/>
        </w:rPr>
        <w:t xml:space="preserve">darbiniekam tiks konstatēta Covid-19 infekcija, un šis gadījums būs epidemioloģiski saistīts ar konkrēto </w:t>
      </w:r>
      <w:r w:rsidR="00A1535D">
        <w:rPr>
          <w:rFonts w:ascii="Times New Roman" w:hAnsi="Times New Roman" w:cs="Times New Roman"/>
          <w:sz w:val="24"/>
        </w:rPr>
        <w:t>Skolu</w:t>
      </w:r>
      <w:r w:rsidR="00A1535D" w:rsidRPr="007A53CF">
        <w:rPr>
          <w:rFonts w:ascii="Times New Roman" w:hAnsi="Times New Roman" w:cs="Times New Roman"/>
          <w:sz w:val="24"/>
        </w:rPr>
        <w:t xml:space="preserve">, SPKC epidemiologi noteiks īpašus </w:t>
      </w:r>
      <w:proofErr w:type="spellStart"/>
      <w:r w:rsidR="00A1535D" w:rsidRPr="007A53CF">
        <w:rPr>
          <w:rFonts w:ascii="Times New Roman" w:hAnsi="Times New Roman" w:cs="Times New Roman"/>
          <w:sz w:val="24"/>
        </w:rPr>
        <w:t>pretepidēmijas</w:t>
      </w:r>
      <w:proofErr w:type="spellEnd"/>
      <w:r w:rsidR="00A1535D" w:rsidRPr="007A53CF">
        <w:rPr>
          <w:rFonts w:ascii="Times New Roman" w:hAnsi="Times New Roman" w:cs="Times New Roman"/>
          <w:sz w:val="24"/>
        </w:rPr>
        <w:t xml:space="preserve"> pasākumus atbilstoši konkrētajai situācijai un sniegs individuālas rekomendācijas </w:t>
      </w:r>
      <w:r w:rsidR="00A1535D">
        <w:rPr>
          <w:rFonts w:ascii="Times New Roman" w:hAnsi="Times New Roman" w:cs="Times New Roman"/>
          <w:sz w:val="24"/>
        </w:rPr>
        <w:t>Skolas</w:t>
      </w:r>
      <w:r w:rsidR="00A1535D" w:rsidRPr="007A53CF">
        <w:rPr>
          <w:rFonts w:ascii="Times New Roman" w:hAnsi="Times New Roman" w:cs="Times New Roman"/>
          <w:sz w:val="24"/>
        </w:rPr>
        <w:t xml:space="preserve"> vadībai, iesaistītajām personām, kā arī lems par karantīnas noteikšanas nepieciešamību atsevišķai klasei vai </w:t>
      </w:r>
      <w:r w:rsidR="00A1535D">
        <w:rPr>
          <w:rFonts w:ascii="Times New Roman" w:hAnsi="Times New Roman" w:cs="Times New Roman"/>
          <w:sz w:val="24"/>
        </w:rPr>
        <w:t>Skolai</w:t>
      </w:r>
      <w:r w:rsidR="00A1535D" w:rsidRPr="007A53CF">
        <w:rPr>
          <w:rFonts w:ascii="Times New Roman" w:hAnsi="Times New Roman" w:cs="Times New Roman"/>
          <w:sz w:val="24"/>
        </w:rPr>
        <w:t>.</w:t>
      </w:r>
      <w:r w:rsidR="00A1535D">
        <w:rPr>
          <w:rFonts w:ascii="Times New Roman" w:hAnsi="Times New Roman" w:cs="Times New Roman"/>
          <w:sz w:val="24"/>
        </w:rPr>
        <w:t xml:space="preserve"> </w:t>
      </w:r>
      <w:r w:rsidR="00A1535D" w:rsidRPr="007A53CF">
        <w:rPr>
          <w:rFonts w:ascii="Times New Roman" w:hAnsi="Times New Roman" w:cs="Times New Roman"/>
          <w:sz w:val="24"/>
        </w:rPr>
        <w:t xml:space="preserve">Tādā gadījumā </w:t>
      </w:r>
      <w:r w:rsidR="00A1535D">
        <w:rPr>
          <w:rFonts w:ascii="Times New Roman" w:hAnsi="Times New Roman" w:cs="Times New Roman"/>
          <w:sz w:val="24"/>
        </w:rPr>
        <w:t xml:space="preserve">Skolas </w:t>
      </w:r>
      <w:r w:rsidR="00A1535D" w:rsidRPr="007A53CF">
        <w:rPr>
          <w:rFonts w:ascii="Times New Roman" w:hAnsi="Times New Roman" w:cs="Times New Roman"/>
          <w:sz w:val="24"/>
        </w:rPr>
        <w:t xml:space="preserve">vadītājam ir pienākums pildīt SPKC norādījumus. </w:t>
      </w:r>
      <w:r w:rsidR="00A1535D">
        <w:rPr>
          <w:rFonts w:ascii="Times New Roman" w:hAnsi="Times New Roman" w:cs="Times New Roman"/>
          <w:sz w:val="24"/>
        </w:rPr>
        <w:t>Skolas</w:t>
      </w:r>
      <w:r w:rsidR="00A1535D" w:rsidRPr="007A53CF">
        <w:rPr>
          <w:rFonts w:ascii="Times New Roman" w:hAnsi="Times New Roman" w:cs="Times New Roman"/>
          <w:sz w:val="24"/>
        </w:rPr>
        <w:t xml:space="preserve"> vadītājs par šo faktu un saņemtajiem SPKC norādījumiem informē </w:t>
      </w:r>
      <w:r w:rsidR="00A1535D">
        <w:rPr>
          <w:rFonts w:ascii="Times New Roman" w:hAnsi="Times New Roman" w:cs="Times New Roman"/>
          <w:sz w:val="24"/>
        </w:rPr>
        <w:t>Skolas</w:t>
      </w:r>
      <w:r w:rsidR="00A1535D" w:rsidRPr="007A53CF">
        <w:rPr>
          <w:rFonts w:ascii="Times New Roman" w:hAnsi="Times New Roman" w:cs="Times New Roman"/>
          <w:sz w:val="24"/>
        </w:rPr>
        <w:t xml:space="preserve"> dibinātāju, savukārt dibinātāja pārstāvis – Izglīt</w:t>
      </w:r>
      <w:r w:rsidR="00A1535D">
        <w:rPr>
          <w:rFonts w:ascii="Times New Roman" w:hAnsi="Times New Roman" w:cs="Times New Roman"/>
          <w:sz w:val="24"/>
        </w:rPr>
        <w:t>ības kvalitātes valsts dienestu</w:t>
      </w:r>
      <w:r w:rsidR="00A1535D" w:rsidRPr="007A53CF">
        <w:rPr>
          <w:rFonts w:ascii="Times New Roman" w:hAnsi="Times New Roman" w:cs="Times New Roman"/>
          <w:sz w:val="24"/>
        </w:rPr>
        <w:t xml:space="preserve"> par faktu, ja </w:t>
      </w:r>
      <w:r w:rsidR="00A1535D">
        <w:rPr>
          <w:rFonts w:ascii="Times New Roman" w:hAnsi="Times New Roman" w:cs="Times New Roman"/>
          <w:sz w:val="24"/>
        </w:rPr>
        <w:t>Skolai</w:t>
      </w:r>
      <w:r w:rsidR="00A1535D" w:rsidRPr="007A53CF">
        <w:rPr>
          <w:rFonts w:ascii="Times New Roman" w:hAnsi="Times New Roman" w:cs="Times New Roman"/>
          <w:sz w:val="24"/>
        </w:rPr>
        <w:t xml:space="preserve"> tiek noteikta k</w:t>
      </w:r>
      <w:r w:rsidR="00A1535D">
        <w:rPr>
          <w:rFonts w:ascii="Times New Roman" w:hAnsi="Times New Roman" w:cs="Times New Roman"/>
          <w:sz w:val="24"/>
        </w:rPr>
        <w:t>arantīna.</w:t>
      </w:r>
    </w:p>
    <w:p w:rsidR="00A1535D" w:rsidRDefault="00A1535D" w:rsidP="00A1535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6614A" w:rsidRDefault="00B270D2" w:rsidP="00A153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2020.gada</w:t>
      </w:r>
      <w:r w:rsidR="00A1535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28.</w:t>
      </w:r>
      <w:r w:rsidR="00A1535D">
        <w:rPr>
          <w:rFonts w:ascii="Times New Roman" w:hAnsi="Times New Roman" w:cs="Times New Roman"/>
          <w:sz w:val="24"/>
        </w:rPr>
        <w:t>augustā</w:t>
      </w:r>
      <w:r w:rsidR="00A1535D">
        <w:rPr>
          <w:rFonts w:ascii="Times New Roman" w:hAnsi="Times New Roman" w:cs="Times New Roman"/>
          <w:sz w:val="24"/>
        </w:rPr>
        <w:tab/>
      </w:r>
    </w:p>
    <w:p w:rsidR="00075C18" w:rsidRDefault="00075C18" w:rsidP="00A1535D">
      <w:pPr>
        <w:spacing w:after="0"/>
        <w:rPr>
          <w:rFonts w:ascii="Times New Roman" w:hAnsi="Times New Roman" w:cs="Times New Roman"/>
          <w:sz w:val="24"/>
        </w:rPr>
      </w:pPr>
    </w:p>
    <w:p w:rsidR="00075C18" w:rsidRPr="006C3CED" w:rsidRDefault="00075C18" w:rsidP="00A1535D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>Direktore                                                                           I.Maltavniece</w:t>
      </w:r>
    </w:p>
    <w:p w:rsidR="00511679" w:rsidRPr="006C3CED" w:rsidRDefault="00511679" w:rsidP="00511679">
      <w:pPr>
        <w:jc w:val="center"/>
        <w:rPr>
          <w:sz w:val="24"/>
          <w:szCs w:val="24"/>
        </w:rPr>
      </w:pPr>
    </w:p>
    <w:p w:rsidR="00511679" w:rsidRPr="006C3CED" w:rsidRDefault="00511679" w:rsidP="00511679">
      <w:pPr>
        <w:rPr>
          <w:rFonts w:ascii="Arial" w:hAnsi="Arial" w:cs="Arial"/>
          <w:sz w:val="24"/>
          <w:szCs w:val="24"/>
        </w:rPr>
      </w:pPr>
    </w:p>
    <w:p w:rsidR="00511679" w:rsidRPr="006C3CED" w:rsidRDefault="00511679" w:rsidP="00511679">
      <w:pPr>
        <w:rPr>
          <w:rFonts w:ascii="Arial" w:hAnsi="Arial" w:cs="Arial"/>
          <w:sz w:val="24"/>
          <w:szCs w:val="24"/>
        </w:rPr>
      </w:pPr>
    </w:p>
    <w:p w:rsidR="004F59CF" w:rsidRDefault="00B6614A" w:rsidP="00B6614A">
      <w:pPr>
        <w:pStyle w:val="Paraststmeklis"/>
      </w:pPr>
      <w:r>
        <w:tab/>
      </w:r>
      <w:r>
        <w:tab/>
      </w:r>
    </w:p>
    <w:sectPr w:rsidR="004F59CF" w:rsidSect="00C83D12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A8A"/>
    <w:multiLevelType w:val="hybridMultilevel"/>
    <w:tmpl w:val="94863B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C4C"/>
    <w:multiLevelType w:val="hybridMultilevel"/>
    <w:tmpl w:val="D07E2C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CA0"/>
    <w:multiLevelType w:val="hybridMultilevel"/>
    <w:tmpl w:val="2208DB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2AB"/>
    <w:multiLevelType w:val="hybridMultilevel"/>
    <w:tmpl w:val="1FB82B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79"/>
    <w:multiLevelType w:val="hybridMultilevel"/>
    <w:tmpl w:val="0CC6887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43991"/>
    <w:multiLevelType w:val="hybridMultilevel"/>
    <w:tmpl w:val="5DE81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21E9"/>
    <w:multiLevelType w:val="hybridMultilevel"/>
    <w:tmpl w:val="217CDB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D117A"/>
    <w:multiLevelType w:val="hybridMultilevel"/>
    <w:tmpl w:val="8D80E486"/>
    <w:lvl w:ilvl="0" w:tplc="6F1E5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747C6"/>
    <w:multiLevelType w:val="hybridMultilevel"/>
    <w:tmpl w:val="0DDE3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312B3"/>
    <w:multiLevelType w:val="hybridMultilevel"/>
    <w:tmpl w:val="378AF2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A"/>
    <w:rsid w:val="00075C18"/>
    <w:rsid w:val="00135676"/>
    <w:rsid w:val="0016112D"/>
    <w:rsid w:val="001973F6"/>
    <w:rsid w:val="001C63B9"/>
    <w:rsid w:val="002D24F5"/>
    <w:rsid w:val="00397F18"/>
    <w:rsid w:val="004F59CF"/>
    <w:rsid w:val="00511679"/>
    <w:rsid w:val="005A0EDE"/>
    <w:rsid w:val="005B2F12"/>
    <w:rsid w:val="00607A1D"/>
    <w:rsid w:val="00640E0D"/>
    <w:rsid w:val="00674EA9"/>
    <w:rsid w:val="006C3CED"/>
    <w:rsid w:val="006D1EA8"/>
    <w:rsid w:val="00837081"/>
    <w:rsid w:val="008D73FB"/>
    <w:rsid w:val="00914B30"/>
    <w:rsid w:val="009A15BF"/>
    <w:rsid w:val="00A1535D"/>
    <w:rsid w:val="00A21C3A"/>
    <w:rsid w:val="00B00AA6"/>
    <w:rsid w:val="00B270D2"/>
    <w:rsid w:val="00B6614A"/>
    <w:rsid w:val="00BD0F4B"/>
    <w:rsid w:val="00C83D12"/>
    <w:rsid w:val="00CE59B7"/>
    <w:rsid w:val="00D61970"/>
    <w:rsid w:val="00E905FC"/>
    <w:rsid w:val="00F61608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51F4"/>
  <w15:chartTrackingRefBased/>
  <w15:docId w15:val="{29294D62-5A2D-457D-AF2B-8207F63C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6614A"/>
  </w:style>
  <w:style w:type="paragraph" w:styleId="Virsraksts2">
    <w:name w:val="heading 2"/>
    <w:basedOn w:val="Parasts"/>
    <w:next w:val="Parasts"/>
    <w:link w:val="Virsraksts2Rakstz"/>
    <w:qFormat/>
    <w:rsid w:val="005116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6614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6614A"/>
    <w:pPr>
      <w:ind w:left="720"/>
      <w:contextualSpacing/>
    </w:pPr>
  </w:style>
  <w:style w:type="paragraph" w:styleId="Bezatstarpm">
    <w:name w:val="No Spacing"/>
    <w:uiPriority w:val="1"/>
    <w:qFormat/>
    <w:rsid w:val="00B6614A"/>
    <w:pPr>
      <w:spacing w:after="0" w:line="240" w:lineRule="auto"/>
    </w:pPr>
  </w:style>
  <w:style w:type="paragraph" w:styleId="Paraststmeklis">
    <w:name w:val="Normal (Web)"/>
    <w:basedOn w:val="Parasts"/>
    <w:uiPriority w:val="99"/>
    <w:unhideWhenUsed/>
    <w:rsid w:val="00B6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511679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table" w:styleId="Reatabula">
    <w:name w:val="Table Grid"/>
    <w:basedOn w:val="Parastatabula"/>
    <w:uiPriority w:val="39"/>
    <w:rsid w:val="00FB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jasciems@sveik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9362</Words>
  <Characters>5337</Characters>
  <Application>Microsoft Office Word</Application>
  <DocSecurity>0</DocSecurity>
  <Lines>44</Lines>
  <Paragraphs>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Lejasciema vsk</dc:creator>
  <cp:keywords/>
  <dc:description/>
  <cp:lastModifiedBy>Lejasciema vsk</cp:lastModifiedBy>
  <cp:revision>4</cp:revision>
  <dcterms:created xsi:type="dcterms:W3CDTF">2020-09-04T13:07:00Z</dcterms:created>
  <dcterms:modified xsi:type="dcterms:W3CDTF">2020-09-04T13:09:00Z</dcterms:modified>
</cp:coreProperties>
</file>